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4C" w:rsidRDefault="00572155" w:rsidP="00922537">
      <w:pPr>
        <w:spacing w:after="0" w:line="240" w:lineRule="auto"/>
        <w:rPr>
          <w:sz w:val="20"/>
          <w:szCs w:val="20"/>
        </w:rPr>
      </w:pPr>
      <w:r>
        <w:rPr>
          <w:sz w:val="20"/>
          <w:szCs w:val="20"/>
        </w:rPr>
        <w:t>TO:</w:t>
      </w:r>
    </w:p>
    <w:p w:rsidR="00637A4C" w:rsidRDefault="00637A4C" w:rsidP="00922537">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130"/>
      </w:tblGrid>
      <w:tr w:rsidR="00EE1800" w:rsidTr="00A06C03">
        <w:tc>
          <w:tcPr>
            <w:tcW w:w="4428" w:type="dxa"/>
          </w:tcPr>
          <w:p w:rsidR="00EE1800" w:rsidRPr="00EE1800" w:rsidRDefault="00EE1800" w:rsidP="00EE1800">
            <w:pPr>
              <w:rPr>
                <w:sz w:val="20"/>
                <w:szCs w:val="20"/>
              </w:rPr>
            </w:pPr>
            <w:r w:rsidRPr="00EE1800">
              <w:rPr>
                <w:sz w:val="20"/>
                <w:szCs w:val="20"/>
              </w:rPr>
              <w:t>Ms. Marlo L. Clowers, P.E.</w:t>
            </w:r>
          </w:p>
          <w:p w:rsidR="00EE1800" w:rsidRPr="00EE1800" w:rsidRDefault="00EE1800" w:rsidP="00EE1800">
            <w:pPr>
              <w:rPr>
                <w:sz w:val="20"/>
                <w:szCs w:val="20"/>
              </w:rPr>
            </w:pPr>
            <w:r w:rsidRPr="00EE1800">
              <w:rPr>
                <w:sz w:val="20"/>
                <w:szCs w:val="20"/>
              </w:rPr>
              <w:t>Senior Project Manager</w:t>
            </w:r>
          </w:p>
          <w:p w:rsidR="00EE1800" w:rsidRPr="00EE1800" w:rsidRDefault="00EE1800" w:rsidP="00EE1800">
            <w:pPr>
              <w:rPr>
                <w:sz w:val="20"/>
                <w:szCs w:val="20"/>
              </w:rPr>
            </w:pPr>
            <w:r w:rsidRPr="00EE1800">
              <w:rPr>
                <w:sz w:val="20"/>
                <w:szCs w:val="20"/>
              </w:rPr>
              <w:t xml:space="preserve">Office of Innovative Delivery, </w:t>
            </w:r>
          </w:p>
          <w:p w:rsidR="00EE1800" w:rsidRPr="00EE1800" w:rsidRDefault="00EE1800" w:rsidP="00EE1800">
            <w:pPr>
              <w:rPr>
                <w:sz w:val="20"/>
                <w:szCs w:val="20"/>
              </w:rPr>
            </w:pPr>
            <w:r w:rsidRPr="00EE1800">
              <w:rPr>
                <w:sz w:val="20"/>
                <w:szCs w:val="20"/>
              </w:rPr>
              <w:t>Georgia Department of Transportation</w:t>
            </w:r>
          </w:p>
          <w:p w:rsidR="00EE1800" w:rsidRPr="00EE1800" w:rsidRDefault="00EE1800" w:rsidP="00EE1800">
            <w:pPr>
              <w:rPr>
                <w:sz w:val="20"/>
                <w:szCs w:val="20"/>
              </w:rPr>
            </w:pPr>
            <w:r w:rsidRPr="00EE1800">
              <w:rPr>
                <w:sz w:val="20"/>
                <w:szCs w:val="20"/>
              </w:rPr>
              <w:t>404.631.1713 office / 404.293.7406 cell</w:t>
            </w:r>
          </w:p>
          <w:p w:rsidR="00EE1800" w:rsidRDefault="008F183E" w:rsidP="00EE1800">
            <w:pPr>
              <w:rPr>
                <w:sz w:val="20"/>
                <w:szCs w:val="20"/>
              </w:rPr>
            </w:pPr>
            <w:hyperlink r:id="rId5" w:history="1">
              <w:r w:rsidR="00EE1800" w:rsidRPr="00507F41">
                <w:rPr>
                  <w:rStyle w:val="Hyperlink"/>
                  <w:sz w:val="20"/>
                  <w:szCs w:val="20"/>
                </w:rPr>
                <w:t>mclowers@dot.ga.gov</w:t>
              </w:r>
            </w:hyperlink>
          </w:p>
          <w:p w:rsidR="00EE1800" w:rsidRDefault="00EE1800" w:rsidP="00EE1800">
            <w:pPr>
              <w:rPr>
                <w:sz w:val="20"/>
                <w:szCs w:val="20"/>
              </w:rPr>
            </w:pPr>
          </w:p>
        </w:tc>
        <w:tc>
          <w:tcPr>
            <w:tcW w:w="5130" w:type="dxa"/>
          </w:tcPr>
          <w:p w:rsidR="00EE1800" w:rsidRPr="00EE1800" w:rsidRDefault="00EE1800" w:rsidP="00EE1800">
            <w:pPr>
              <w:rPr>
                <w:sz w:val="20"/>
                <w:szCs w:val="20"/>
              </w:rPr>
            </w:pPr>
            <w:r w:rsidRPr="00EE1800">
              <w:rPr>
                <w:sz w:val="20"/>
                <w:szCs w:val="20"/>
              </w:rPr>
              <w:t>Mike Lobdell</w:t>
            </w:r>
          </w:p>
          <w:p w:rsidR="00EE1800" w:rsidRPr="00EE1800" w:rsidRDefault="00EE1800" w:rsidP="00EE1800">
            <w:pPr>
              <w:rPr>
                <w:sz w:val="20"/>
                <w:szCs w:val="20"/>
              </w:rPr>
            </w:pPr>
            <w:r w:rsidRPr="00EE1800">
              <w:rPr>
                <w:sz w:val="20"/>
                <w:szCs w:val="20"/>
              </w:rPr>
              <w:t>Assistant State Innovative Delivery Engineer</w:t>
            </w:r>
          </w:p>
          <w:p w:rsidR="00EE1800" w:rsidRPr="00EE1800" w:rsidRDefault="00EE1800" w:rsidP="00EE1800">
            <w:pPr>
              <w:rPr>
                <w:sz w:val="20"/>
                <w:szCs w:val="20"/>
              </w:rPr>
            </w:pPr>
            <w:r w:rsidRPr="00EE1800">
              <w:rPr>
                <w:sz w:val="20"/>
                <w:szCs w:val="20"/>
              </w:rPr>
              <w:t>Georgia Department of Transportation</w:t>
            </w:r>
          </w:p>
          <w:p w:rsidR="00EE1800" w:rsidRPr="00EE1800" w:rsidRDefault="00EE1800" w:rsidP="00EE1800">
            <w:pPr>
              <w:rPr>
                <w:sz w:val="20"/>
                <w:szCs w:val="20"/>
              </w:rPr>
            </w:pPr>
            <w:r w:rsidRPr="00EE1800">
              <w:rPr>
                <w:sz w:val="20"/>
                <w:szCs w:val="20"/>
              </w:rPr>
              <w:t>770-986-1765</w:t>
            </w:r>
          </w:p>
          <w:p w:rsidR="00EE1800" w:rsidRDefault="008F183E" w:rsidP="00EE1800">
            <w:pPr>
              <w:rPr>
                <w:sz w:val="20"/>
                <w:szCs w:val="20"/>
              </w:rPr>
            </w:pPr>
            <w:hyperlink r:id="rId6" w:history="1">
              <w:r w:rsidR="00EE1800" w:rsidRPr="00507F41">
                <w:rPr>
                  <w:rStyle w:val="Hyperlink"/>
                  <w:sz w:val="20"/>
                  <w:szCs w:val="20"/>
                </w:rPr>
                <w:t>mlobdell@dot.ga.gov</w:t>
              </w:r>
            </w:hyperlink>
          </w:p>
          <w:p w:rsidR="00EE1800" w:rsidRDefault="00EE1800" w:rsidP="00EE1800">
            <w:pPr>
              <w:rPr>
                <w:sz w:val="20"/>
                <w:szCs w:val="20"/>
              </w:rPr>
            </w:pPr>
          </w:p>
        </w:tc>
      </w:tr>
    </w:tbl>
    <w:p w:rsidR="00A06C03" w:rsidRDefault="008F183E" w:rsidP="009874A2">
      <w:pPr>
        <w:spacing w:after="0" w:line="240" w:lineRule="auto"/>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margin-left:.75pt;margin-top:4.15pt;width:411pt;height:0;z-index:251658240;mso-position-horizontal-relative:text;mso-position-vertical-relative:text" o:connectortype="straight"/>
        </w:pict>
      </w:r>
    </w:p>
    <w:p w:rsidR="00637A4C" w:rsidRDefault="009874A2" w:rsidP="009874A2">
      <w:pPr>
        <w:spacing w:after="0" w:line="240" w:lineRule="auto"/>
        <w:rPr>
          <w:sz w:val="20"/>
          <w:szCs w:val="20"/>
        </w:rPr>
      </w:pPr>
      <w:r>
        <w:rPr>
          <w:sz w:val="20"/>
          <w:szCs w:val="20"/>
        </w:rPr>
        <w:t>CC:</w:t>
      </w:r>
    </w:p>
    <w:p w:rsidR="009874A2" w:rsidRPr="00E82E40" w:rsidRDefault="009874A2" w:rsidP="009874A2">
      <w:pPr>
        <w:spacing w:after="0" w:line="240" w:lineRule="auto"/>
        <w:rPr>
          <w:sz w:val="20"/>
          <w:szCs w:val="20"/>
        </w:rPr>
      </w:pPr>
      <w:r w:rsidRPr="00E82E40">
        <w:rPr>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3376"/>
        <w:gridCol w:w="3326"/>
      </w:tblGrid>
      <w:tr w:rsidR="009874A2" w:rsidTr="00A06C03">
        <w:tc>
          <w:tcPr>
            <w:tcW w:w="2874" w:type="dxa"/>
          </w:tcPr>
          <w:p w:rsidR="009874A2" w:rsidRDefault="00EE1800" w:rsidP="00D2459F">
            <w:pPr>
              <w:rPr>
                <w:sz w:val="20"/>
                <w:szCs w:val="20"/>
              </w:rPr>
            </w:pPr>
            <w:r>
              <w:rPr>
                <w:sz w:val="20"/>
                <w:szCs w:val="20"/>
              </w:rPr>
              <w:t xml:space="preserve">Russell </w:t>
            </w:r>
            <w:proofErr w:type="spellStart"/>
            <w:r>
              <w:rPr>
                <w:sz w:val="20"/>
                <w:szCs w:val="20"/>
              </w:rPr>
              <w:t>McMurry</w:t>
            </w:r>
            <w:proofErr w:type="spellEnd"/>
          </w:p>
          <w:p w:rsidR="009874A2" w:rsidRDefault="009874A2" w:rsidP="00D2459F">
            <w:pPr>
              <w:rPr>
                <w:sz w:val="20"/>
                <w:szCs w:val="20"/>
              </w:rPr>
            </w:pPr>
            <w:r>
              <w:rPr>
                <w:sz w:val="20"/>
                <w:szCs w:val="20"/>
              </w:rPr>
              <w:t>Commissioner, GDOT</w:t>
            </w:r>
          </w:p>
          <w:p w:rsidR="009874A2" w:rsidRDefault="008F183E" w:rsidP="009874A2">
            <w:pPr>
              <w:rPr>
                <w:sz w:val="20"/>
                <w:szCs w:val="20"/>
              </w:rPr>
            </w:pPr>
            <w:hyperlink r:id="rId7" w:history="1">
              <w:r w:rsidR="009874A2" w:rsidRPr="00507F41">
                <w:rPr>
                  <w:rStyle w:val="Hyperlink"/>
                  <w:sz w:val="20"/>
                  <w:szCs w:val="20"/>
                </w:rPr>
                <w:t>rmcmurry@dot.ga.gov</w:t>
              </w:r>
            </w:hyperlink>
          </w:p>
        </w:tc>
        <w:tc>
          <w:tcPr>
            <w:tcW w:w="3376" w:type="dxa"/>
          </w:tcPr>
          <w:p w:rsidR="009874A2" w:rsidRDefault="00EB577A" w:rsidP="009874A2">
            <w:pPr>
              <w:rPr>
                <w:sz w:val="20"/>
                <w:szCs w:val="20"/>
              </w:rPr>
            </w:pPr>
            <w:r>
              <w:rPr>
                <w:sz w:val="20"/>
                <w:szCs w:val="20"/>
              </w:rPr>
              <w:t>Todd Long</w:t>
            </w:r>
          </w:p>
          <w:p w:rsidR="00EB577A" w:rsidRDefault="00EB577A" w:rsidP="009874A2">
            <w:pPr>
              <w:rPr>
                <w:sz w:val="20"/>
                <w:szCs w:val="20"/>
              </w:rPr>
            </w:pPr>
            <w:r>
              <w:rPr>
                <w:sz w:val="20"/>
                <w:szCs w:val="20"/>
              </w:rPr>
              <w:t>Deputy Commissioner, GDOT</w:t>
            </w:r>
          </w:p>
          <w:p w:rsidR="003C5A67" w:rsidRDefault="008F183E" w:rsidP="003C5A67">
            <w:pPr>
              <w:rPr>
                <w:sz w:val="20"/>
                <w:szCs w:val="20"/>
              </w:rPr>
            </w:pPr>
            <w:hyperlink r:id="rId8" w:history="1">
              <w:r w:rsidR="003C5A67" w:rsidRPr="00507F41">
                <w:rPr>
                  <w:rStyle w:val="Hyperlink"/>
                  <w:sz w:val="20"/>
                  <w:szCs w:val="20"/>
                </w:rPr>
                <w:t>todd.long@dot.ga.gov</w:t>
              </w:r>
            </w:hyperlink>
          </w:p>
        </w:tc>
        <w:tc>
          <w:tcPr>
            <w:tcW w:w="3326" w:type="dxa"/>
          </w:tcPr>
          <w:p w:rsidR="00EB577A" w:rsidRPr="009874A2" w:rsidRDefault="00EB577A" w:rsidP="00EB577A">
            <w:pPr>
              <w:rPr>
                <w:sz w:val="20"/>
                <w:szCs w:val="20"/>
              </w:rPr>
            </w:pPr>
            <w:r w:rsidRPr="009874A2">
              <w:rPr>
                <w:sz w:val="20"/>
                <w:szCs w:val="20"/>
              </w:rPr>
              <w:t xml:space="preserve">Meg </w:t>
            </w:r>
            <w:proofErr w:type="spellStart"/>
            <w:r w:rsidRPr="009874A2">
              <w:rPr>
                <w:sz w:val="20"/>
                <w:szCs w:val="20"/>
              </w:rPr>
              <w:t>Pirkle</w:t>
            </w:r>
            <w:proofErr w:type="spellEnd"/>
          </w:p>
          <w:p w:rsidR="00EB577A" w:rsidRPr="009874A2" w:rsidRDefault="00EB577A" w:rsidP="00EB577A">
            <w:pPr>
              <w:rPr>
                <w:sz w:val="20"/>
                <w:szCs w:val="20"/>
              </w:rPr>
            </w:pPr>
            <w:r w:rsidRPr="009874A2">
              <w:rPr>
                <w:sz w:val="20"/>
                <w:szCs w:val="20"/>
              </w:rPr>
              <w:t>Chief Engineer, GDOT</w:t>
            </w:r>
          </w:p>
          <w:p w:rsidR="000C3770" w:rsidRDefault="008F183E" w:rsidP="00EB577A">
            <w:pPr>
              <w:rPr>
                <w:sz w:val="20"/>
                <w:szCs w:val="20"/>
              </w:rPr>
            </w:pPr>
            <w:hyperlink r:id="rId9" w:history="1">
              <w:r w:rsidR="00EB577A" w:rsidRPr="00507F41">
                <w:rPr>
                  <w:rStyle w:val="Hyperlink"/>
                  <w:sz w:val="20"/>
                  <w:szCs w:val="20"/>
                </w:rPr>
                <w:t>mpirkle@dot.ga.gov</w:t>
              </w:r>
            </w:hyperlink>
          </w:p>
          <w:p w:rsidR="00A06C03" w:rsidRDefault="00A06C03" w:rsidP="00EB577A">
            <w:pPr>
              <w:rPr>
                <w:sz w:val="20"/>
                <w:szCs w:val="20"/>
              </w:rPr>
            </w:pPr>
          </w:p>
        </w:tc>
      </w:tr>
      <w:tr w:rsidR="0065619E" w:rsidTr="00A06C03">
        <w:tc>
          <w:tcPr>
            <w:tcW w:w="2874" w:type="dxa"/>
          </w:tcPr>
          <w:p w:rsidR="00EB577A" w:rsidRDefault="00EB577A" w:rsidP="00EB577A">
            <w:pPr>
              <w:rPr>
                <w:sz w:val="20"/>
                <w:szCs w:val="20"/>
              </w:rPr>
            </w:pPr>
            <w:r w:rsidRPr="000C3770">
              <w:rPr>
                <w:sz w:val="20"/>
                <w:szCs w:val="20"/>
              </w:rPr>
              <w:t xml:space="preserve">Jennifer </w:t>
            </w:r>
            <w:proofErr w:type="spellStart"/>
            <w:r w:rsidRPr="000C3770">
              <w:rPr>
                <w:sz w:val="20"/>
                <w:szCs w:val="20"/>
              </w:rPr>
              <w:t>Giersch</w:t>
            </w:r>
            <w:proofErr w:type="spellEnd"/>
          </w:p>
          <w:p w:rsidR="00EB577A" w:rsidRDefault="00EB577A" w:rsidP="00EB577A">
            <w:pPr>
              <w:rPr>
                <w:sz w:val="20"/>
                <w:szCs w:val="20"/>
              </w:rPr>
            </w:pPr>
            <w:r w:rsidRPr="000C3770">
              <w:rPr>
                <w:sz w:val="20"/>
                <w:szCs w:val="20"/>
              </w:rPr>
              <w:t>Environmental Coordinator</w:t>
            </w:r>
          </w:p>
          <w:p w:rsidR="00EB577A" w:rsidRDefault="00EB577A" w:rsidP="00EB577A">
            <w:pPr>
              <w:rPr>
                <w:sz w:val="20"/>
                <w:szCs w:val="20"/>
              </w:rPr>
            </w:pPr>
            <w:r>
              <w:rPr>
                <w:sz w:val="20"/>
                <w:szCs w:val="20"/>
              </w:rPr>
              <w:t>Federal Highway Administration</w:t>
            </w:r>
          </w:p>
          <w:p w:rsidR="0065619E" w:rsidRDefault="008F183E" w:rsidP="00EB577A">
            <w:pPr>
              <w:rPr>
                <w:rStyle w:val="Hyperlink"/>
                <w:sz w:val="20"/>
                <w:szCs w:val="20"/>
              </w:rPr>
            </w:pPr>
            <w:hyperlink r:id="rId10" w:history="1">
              <w:r w:rsidR="00EB577A" w:rsidRPr="00507F41">
                <w:rPr>
                  <w:rStyle w:val="Hyperlink"/>
                  <w:sz w:val="20"/>
                  <w:szCs w:val="20"/>
                </w:rPr>
                <w:t>Jennifer.Giersch@fhwa.dot.gov</w:t>
              </w:r>
            </w:hyperlink>
          </w:p>
        </w:tc>
        <w:tc>
          <w:tcPr>
            <w:tcW w:w="3376" w:type="dxa"/>
          </w:tcPr>
          <w:p w:rsidR="0065619E" w:rsidRDefault="0065619E" w:rsidP="00D2459F">
            <w:pPr>
              <w:rPr>
                <w:sz w:val="20"/>
                <w:szCs w:val="20"/>
              </w:rPr>
            </w:pPr>
            <w:r>
              <w:rPr>
                <w:sz w:val="20"/>
                <w:szCs w:val="20"/>
              </w:rPr>
              <w:t>Katelyn Digioia</w:t>
            </w:r>
          </w:p>
          <w:p w:rsidR="0065619E" w:rsidRDefault="0065619E" w:rsidP="00D2459F">
            <w:pPr>
              <w:rPr>
                <w:sz w:val="20"/>
                <w:szCs w:val="20"/>
              </w:rPr>
            </w:pPr>
            <w:r>
              <w:rPr>
                <w:sz w:val="20"/>
                <w:szCs w:val="20"/>
              </w:rPr>
              <w:t>Bike &amp; Pedestrian Coordinator, GDOT</w:t>
            </w:r>
          </w:p>
          <w:p w:rsidR="0065619E" w:rsidRDefault="008F183E" w:rsidP="001327FA">
            <w:pPr>
              <w:rPr>
                <w:rStyle w:val="Hyperlink"/>
                <w:sz w:val="20"/>
                <w:szCs w:val="20"/>
              </w:rPr>
            </w:pPr>
            <w:hyperlink r:id="rId11" w:history="1">
              <w:r w:rsidR="0065619E" w:rsidRPr="003D72C9">
                <w:rPr>
                  <w:rStyle w:val="Hyperlink"/>
                  <w:sz w:val="20"/>
                  <w:szCs w:val="20"/>
                </w:rPr>
                <w:t>KDigioia@dot.ga.gov</w:t>
              </w:r>
            </w:hyperlink>
          </w:p>
        </w:tc>
        <w:tc>
          <w:tcPr>
            <w:tcW w:w="3326" w:type="dxa"/>
          </w:tcPr>
          <w:p w:rsidR="0065619E" w:rsidRDefault="0065619E" w:rsidP="00D2459F">
            <w:pPr>
              <w:rPr>
                <w:sz w:val="20"/>
                <w:szCs w:val="20"/>
              </w:rPr>
            </w:pPr>
            <w:r>
              <w:rPr>
                <w:sz w:val="20"/>
                <w:szCs w:val="20"/>
              </w:rPr>
              <w:t>Byron Rushing</w:t>
            </w:r>
          </w:p>
          <w:p w:rsidR="0065619E" w:rsidRDefault="0065619E" w:rsidP="00D2459F">
            <w:pPr>
              <w:rPr>
                <w:sz w:val="20"/>
                <w:szCs w:val="20"/>
              </w:rPr>
            </w:pPr>
            <w:r>
              <w:rPr>
                <w:sz w:val="20"/>
                <w:szCs w:val="20"/>
              </w:rPr>
              <w:t>Bike &amp; Pedestrian Planner, ARC</w:t>
            </w:r>
          </w:p>
          <w:p w:rsidR="0065619E" w:rsidRDefault="008F183E" w:rsidP="0065619E">
            <w:pPr>
              <w:rPr>
                <w:sz w:val="20"/>
                <w:szCs w:val="20"/>
              </w:rPr>
            </w:pPr>
            <w:hyperlink r:id="rId12" w:history="1">
              <w:r w:rsidR="0065619E" w:rsidRPr="004C5DB7">
                <w:rPr>
                  <w:rStyle w:val="Hyperlink"/>
                  <w:sz w:val="20"/>
                  <w:szCs w:val="20"/>
                </w:rPr>
                <w:t>BRushing@atlantaregional.com</w:t>
              </w:r>
            </w:hyperlink>
          </w:p>
        </w:tc>
      </w:tr>
    </w:tbl>
    <w:p w:rsidR="003E53EA" w:rsidRDefault="003E53EA" w:rsidP="003E53EA">
      <w:pPr>
        <w:spacing w:after="80" w:line="240" w:lineRule="auto"/>
        <w:ind w:firstLine="720"/>
        <w:rPr>
          <w:sz w:val="20"/>
          <w:szCs w:val="20"/>
        </w:rPr>
      </w:pPr>
    </w:p>
    <w:p w:rsidR="005A1F52" w:rsidRPr="00E82E40" w:rsidRDefault="005A1F52" w:rsidP="00DB00ED">
      <w:pPr>
        <w:spacing w:after="80" w:line="240" w:lineRule="auto"/>
        <w:rPr>
          <w:sz w:val="20"/>
          <w:szCs w:val="20"/>
        </w:rPr>
      </w:pPr>
      <w:r w:rsidRPr="00E82E40">
        <w:rPr>
          <w:sz w:val="20"/>
          <w:szCs w:val="20"/>
        </w:rPr>
        <w:t xml:space="preserve">Date: </w:t>
      </w:r>
      <w:r w:rsidR="004554F2">
        <w:rPr>
          <w:sz w:val="20"/>
          <w:szCs w:val="20"/>
        </w:rPr>
        <w:t>February 13</w:t>
      </w:r>
      <w:r w:rsidR="002358DC">
        <w:rPr>
          <w:sz w:val="20"/>
          <w:szCs w:val="20"/>
        </w:rPr>
        <w:t>, 2015</w:t>
      </w:r>
    </w:p>
    <w:p w:rsidR="005A1F52" w:rsidRPr="00E82E40" w:rsidRDefault="005A1F52" w:rsidP="00DB00ED">
      <w:pPr>
        <w:spacing w:after="80" w:line="240" w:lineRule="auto"/>
        <w:rPr>
          <w:sz w:val="20"/>
          <w:szCs w:val="20"/>
        </w:rPr>
      </w:pPr>
    </w:p>
    <w:p w:rsidR="00706F47" w:rsidRDefault="00706F47" w:rsidP="00706F47">
      <w:pPr>
        <w:spacing w:after="0" w:line="240" w:lineRule="auto"/>
        <w:rPr>
          <w:sz w:val="20"/>
          <w:szCs w:val="20"/>
        </w:rPr>
      </w:pPr>
      <w:r>
        <w:rPr>
          <w:sz w:val="20"/>
          <w:szCs w:val="20"/>
        </w:rPr>
        <w:t>Subject:</w:t>
      </w:r>
      <w:r>
        <w:rPr>
          <w:sz w:val="20"/>
          <w:szCs w:val="20"/>
        </w:rPr>
        <w:tab/>
      </w:r>
      <w:r w:rsidR="004F0CF5" w:rsidRPr="00E82E40">
        <w:rPr>
          <w:sz w:val="20"/>
          <w:szCs w:val="20"/>
        </w:rPr>
        <w:t xml:space="preserve">Separated </w:t>
      </w:r>
      <w:r w:rsidR="002972E3" w:rsidRPr="00E82E40">
        <w:rPr>
          <w:sz w:val="20"/>
          <w:szCs w:val="20"/>
        </w:rPr>
        <w:t>Bike</w:t>
      </w:r>
      <w:r w:rsidR="004F0CF5" w:rsidRPr="00E82E40">
        <w:rPr>
          <w:sz w:val="20"/>
          <w:szCs w:val="20"/>
        </w:rPr>
        <w:t>/</w:t>
      </w:r>
      <w:proofErr w:type="spellStart"/>
      <w:r w:rsidR="004F0CF5" w:rsidRPr="00E82E40">
        <w:rPr>
          <w:sz w:val="20"/>
          <w:szCs w:val="20"/>
        </w:rPr>
        <w:t>Ped</w:t>
      </w:r>
      <w:proofErr w:type="spellEnd"/>
      <w:r w:rsidR="004F0CF5" w:rsidRPr="00E82E40">
        <w:rPr>
          <w:sz w:val="20"/>
          <w:szCs w:val="20"/>
        </w:rPr>
        <w:t xml:space="preserve"> Facilit</w:t>
      </w:r>
      <w:r w:rsidR="002972E3" w:rsidRPr="00E82E40">
        <w:rPr>
          <w:sz w:val="20"/>
          <w:szCs w:val="20"/>
        </w:rPr>
        <w:t>ies</w:t>
      </w:r>
      <w:r w:rsidR="004F0CF5" w:rsidRPr="00E82E40">
        <w:rPr>
          <w:sz w:val="20"/>
          <w:szCs w:val="20"/>
        </w:rPr>
        <w:t xml:space="preserve"> (Greenway/Multi-Use Trail)</w:t>
      </w:r>
      <w:r w:rsidR="002972E3" w:rsidRPr="00E82E40">
        <w:rPr>
          <w:sz w:val="20"/>
          <w:szCs w:val="20"/>
        </w:rPr>
        <w:t xml:space="preserve"> &amp; On-Street </w:t>
      </w:r>
      <w:r w:rsidR="004148CE">
        <w:rPr>
          <w:sz w:val="20"/>
          <w:szCs w:val="20"/>
        </w:rPr>
        <w:t>Bicycle</w:t>
      </w:r>
      <w:r w:rsidR="002972E3" w:rsidRPr="00E82E40">
        <w:rPr>
          <w:sz w:val="20"/>
          <w:szCs w:val="20"/>
        </w:rPr>
        <w:t xml:space="preserve"> Facilities Design for P</w:t>
      </w:r>
      <w:r>
        <w:rPr>
          <w:sz w:val="20"/>
          <w:szCs w:val="20"/>
        </w:rPr>
        <w:t>rojects:</w:t>
      </w:r>
    </w:p>
    <w:p w:rsidR="00706F47" w:rsidRDefault="008F183E" w:rsidP="00706F47">
      <w:pPr>
        <w:spacing w:after="0" w:line="240" w:lineRule="auto"/>
        <w:ind w:firstLine="720"/>
        <w:rPr>
          <w:sz w:val="20"/>
          <w:szCs w:val="20"/>
        </w:rPr>
      </w:pPr>
      <w:hyperlink r:id="rId13" w:history="1">
        <w:r w:rsidR="002972E3" w:rsidRPr="00DE0096">
          <w:rPr>
            <w:rStyle w:val="Hyperlink"/>
            <w:sz w:val="20"/>
            <w:szCs w:val="20"/>
          </w:rPr>
          <w:t>I-285/SR 400 Interchange Reconstruction P.I. # 0000784</w:t>
        </w:r>
      </w:hyperlink>
    </w:p>
    <w:p w:rsidR="004F0CF5" w:rsidRDefault="008F183E" w:rsidP="00706F47">
      <w:pPr>
        <w:spacing w:after="0" w:line="240" w:lineRule="auto"/>
        <w:ind w:firstLine="720"/>
        <w:rPr>
          <w:sz w:val="20"/>
          <w:szCs w:val="20"/>
        </w:rPr>
      </w:pPr>
      <w:hyperlink r:id="rId14" w:history="1">
        <w:r w:rsidR="002972E3" w:rsidRPr="00DE0096">
          <w:rPr>
            <w:rStyle w:val="Hyperlink"/>
            <w:sz w:val="20"/>
            <w:szCs w:val="20"/>
          </w:rPr>
          <w:t>SR 400 Collector-Distr</w:t>
        </w:r>
        <w:r w:rsidR="00706F47" w:rsidRPr="00DE0096">
          <w:rPr>
            <w:rStyle w:val="Hyperlink"/>
            <w:sz w:val="20"/>
            <w:szCs w:val="20"/>
          </w:rPr>
          <w:t>ibutor (CD) Lanes P.I. # 721850</w:t>
        </w:r>
      </w:hyperlink>
    </w:p>
    <w:p w:rsidR="00706F47" w:rsidRPr="00EA36A1" w:rsidRDefault="00EA36A1" w:rsidP="00706F47">
      <w:pPr>
        <w:spacing w:after="0" w:line="240" w:lineRule="auto"/>
        <w:ind w:firstLine="720"/>
        <w:rPr>
          <w:rStyle w:val="Hyperlink"/>
          <w:sz w:val="20"/>
          <w:szCs w:val="20"/>
        </w:rPr>
      </w:pPr>
      <w:r>
        <w:rPr>
          <w:sz w:val="20"/>
          <w:szCs w:val="20"/>
        </w:rPr>
        <w:fldChar w:fldCharType="begin"/>
      </w:r>
      <w:r>
        <w:rPr>
          <w:sz w:val="20"/>
          <w:szCs w:val="20"/>
        </w:rPr>
        <w:instrText xml:space="preserve"> HYPERLINK "http://www.dot.ga.gov/Projects/activeprojects/StateRoute/Pages/I285SR400.aspx" </w:instrText>
      </w:r>
      <w:r>
        <w:rPr>
          <w:sz w:val="20"/>
          <w:szCs w:val="20"/>
        </w:rPr>
        <w:fldChar w:fldCharType="separate"/>
      </w:r>
      <w:r w:rsidR="003627CE" w:rsidRPr="00EA36A1">
        <w:rPr>
          <w:rStyle w:val="Hyperlink"/>
          <w:sz w:val="20"/>
          <w:szCs w:val="20"/>
        </w:rPr>
        <w:t>Combined Project Info</w:t>
      </w:r>
    </w:p>
    <w:p w:rsidR="003627CE" w:rsidRDefault="00EA36A1" w:rsidP="009209B2">
      <w:pPr>
        <w:rPr>
          <w:sz w:val="20"/>
          <w:szCs w:val="20"/>
        </w:rPr>
      </w:pPr>
      <w:r>
        <w:rPr>
          <w:sz w:val="20"/>
          <w:szCs w:val="20"/>
        </w:rPr>
        <w:fldChar w:fldCharType="end"/>
      </w:r>
    </w:p>
    <w:p w:rsidR="009F611F" w:rsidRPr="00E82E40" w:rsidRDefault="00D7532F" w:rsidP="009209B2">
      <w:pPr>
        <w:rPr>
          <w:sz w:val="20"/>
          <w:szCs w:val="20"/>
        </w:rPr>
      </w:pPr>
      <w:r>
        <w:rPr>
          <w:sz w:val="20"/>
          <w:szCs w:val="20"/>
        </w:rPr>
        <w:t>Dear Ms. Clowers &amp; Mr. Lobdell</w:t>
      </w:r>
      <w:r w:rsidR="00EA28F3">
        <w:rPr>
          <w:sz w:val="20"/>
          <w:szCs w:val="20"/>
        </w:rPr>
        <w:t>:</w:t>
      </w:r>
    </w:p>
    <w:p w:rsidR="0015265B" w:rsidRPr="00C00F00" w:rsidRDefault="0015265B" w:rsidP="009209B2">
      <w:pPr>
        <w:rPr>
          <w:sz w:val="20"/>
          <w:szCs w:val="20"/>
        </w:rPr>
      </w:pPr>
      <w:r w:rsidRPr="00E82E40">
        <w:rPr>
          <w:sz w:val="20"/>
          <w:szCs w:val="20"/>
        </w:rPr>
        <w:t xml:space="preserve">For the above mentioned projects, we strongly recommend and encourage the Georgia Department of Transportation </w:t>
      </w:r>
      <w:r w:rsidR="00AA6DC4" w:rsidRPr="00E82E40">
        <w:rPr>
          <w:sz w:val="20"/>
          <w:szCs w:val="20"/>
        </w:rPr>
        <w:t>to:</w:t>
      </w:r>
    </w:p>
    <w:p w:rsidR="0015265B" w:rsidRPr="00C00F00" w:rsidRDefault="00692C41" w:rsidP="007F37EC">
      <w:pPr>
        <w:pStyle w:val="ListParagraph"/>
        <w:numPr>
          <w:ilvl w:val="0"/>
          <w:numId w:val="6"/>
        </w:numPr>
        <w:spacing w:after="120"/>
        <w:rPr>
          <w:sz w:val="20"/>
          <w:szCs w:val="20"/>
        </w:rPr>
      </w:pPr>
      <w:r w:rsidRPr="00C00F00">
        <w:rPr>
          <w:sz w:val="20"/>
          <w:szCs w:val="20"/>
        </w:rPr>
        <w:t>Build a Multi-Use Path along</w:t>
      </w:r>
      <w:r w:rsidR="00FC728F" w:rsidRPr="00C00F00">
        <w:rPr>
          <w:sz w:val="20"/>
          <w:szCs w:val="20"/>
        </w:rPr>
        <w:t xml:space="preserve"> the project boundaries</w:t>
      </w:r>
      <w:r w:rsidR="0015265B" w:rsidRPr="00C00F00">
        <w:rPr>
          <w:sz w:val="20"/>
          <w:szCs w:val="20"/>
        </w:rPr>
        <w:t xml:space="preserve"> for </w:t>
      </w:r>
      <w:r w:rsidR="00AA6DC4" w:rsidRPr="00C00F00">
        <w:rPr>
          <w:sz w:val="20"/>
          <w:szCs w:val="20"/>
        </w:rPr>
        <w:t xml:space="preserve">dedicated </w:t>
      </w:r>
      <w:r w:rsidR="0015265B" w:rsidRPr="00C00F00">
        <w:rPr>
          <w:sz w:val="20"/>
          <w:szCs w:val="20"/>
        </w:rPr>
        <w:t xml:space="preserve">separated bicycle/pedestrian </w:t>
      </w:r>
      <w:r w:rsidR="00336A74" w:rsidRPr="00C00F00">
        <w:rPr>
          <w:sz w:val="20"/>
          <w:szCs w:val="20"/>
        </w:rPr>
        <w:t>facilities</w:t>
      </w:r>
      <w:r w:rsidR="0015265B" w:rsidRPr="00C00F00">
        <w:rPr>
          <w:sz w:val="20"/>
          <w:szCs w:val="20"/>
        </w:rPr>
        <w:t xml:space="preserve"> Greenway along both GA-400 &amp; I-285. The GA-400 trail would eventually link to the south to the </w:t>
      </w:r>
      <w:hyperlink r:id="rId15" w:history="1">
        <w:r w:rsidR="0015265B" w:rsidRPr="00C00F00">
          <w:rPr>
            <w:rStyle w:val="Hyperlink"/>
            <w:rFonts w:asciiTheme="minorHAnsi" w:hAnsiTheme="minorHAnsi"/>
            <w:color w:val="auto"/>
            <w:sz w:val="20"/>
            <w:szCs w:val="20"/>
          </w:rPr>
          <w:t>PATH400</w:t>
        </w:r>
      </w:hyperlink>
      <w:r w:rsidR="0015265B" w:rsidRPr="00C00F00">
        <w:rPr>
          <w:sz w:val="20"/>
          <w:szCs w:val="20"/>
        </w:rPr>
        <w:t xml:space="preserve"> trail </w:t>
      </w:r>
      <w:r w:rsidR="000878AB" w:rsidRPr="00C00F00">
        <w:rPr>
          <w:sz w:val="20"/>
          <w:szCs w:val="20"/>
        </w:rPr>
        <w:t xml:space="preserve">in Buckhead </w:t>
      </w:r>
      <w:r w:rsidR="0015265B" w:rsidRPr="00C00F00">
        <w:rPr>
          <w:sz w:val="20"/>
          <w:szCs w:val="20"/>
        </w:rPr>
        <w:t>running</w:t>
      </w:r>
      <w:r w:rsidR="00B73124" w:rsidRPr="00C00F00">
        <w:rPr>
          <w:sz w:val="20"/>
          <w:szCs w:val="20"/>
        </w:rPr>
        <w:t xml:space="preserve"> along the GA-400 ROW (</w:t>
      </w:r>
      <w:r w:rsidR="0015265B" w:rsidRPr="00C00F00">
        <w:rPr>
          <w:sz w:val="20"/>
          <w:szCs w:val="20"/>
        </w:rPr>
        <w:t>planned</w:t>
      </w:r>
      <w:r w:rsidR="00B73124" w:rsidRPr="00C00F00">
        <w:rPr>
          <w:sz w:val="20"/>
          <w:szCs w:val="20"/>
        </w:rPr>
        <w:t xml:space="preserve"> to connect </w:t>
      </w:r>
      <w:r w:rsidR="0015265B" w:rsidRPr="00C00F00">
        <w:rPr>
          <w:sz w:val="20"/>
          <w:szCs w:val="20"/>
        </w:rPr>
        <w:t xml:space="preserve">to the Atlanta Beltline), and north into </w:t>
      </w:r>
      <w:r w:rsidR="00B73124" w:rsidRPr="00C00F00">
        <w:rPr>
          <w:sz w:val="20"/>
          <w:szCs w:val="20"/>
        </w:rPr>
        <w:t xml:space="preserve">the </w:t>
      </w:r>
      <w:r w:rsidR="0015265B" w:rsidRPr="00C00F00">
        <w:rPr>
          <w:sz w:val="20"/>
          <w:szCs w:val="20"/>
        </w:rPr>
        <w:t>Roswell &amp; Alpharetta</w:t>
      </w:r>
      <w:r w:rsidR="00D565AD" w:rsidRPr="00C00F00">
        <w:rPr>
          <w:sz w:val="20"/>
          <w:szCs w:val="20"/>
        </w:rPr>
        <w:t xml:space="preserve"> trail network</w:t>
      </w:r>
      <w:r w:rsidR="0015265B" w:rsidRPr="00C00F00">
        <w:rPr>
          <w:sz w:val="20"/>
          <w:szCs w:val="20"/>
        </w:rPr>
        <w:t xml:space="preserve">. </w:t>
      </w:r>
      <w:r w:rsidR="00A1753C" w:rsidRPr="00C00F00">
        <w:rPr>
          <w:sz w:val="20"/>
          <w:szCs w:val="20"/>
        </w:rPr>
        <w:t xml:space="preserve">Along </w:t>
      </w:r>
      <w:r w:rsidR="00847E1F" w:rsidRPr="00C00F00">
        <w:rPr>
          <w:sz w:val="20"/>
          <w:szCs w:val="20"/>
        </w:rPr>
        <w:t>I-</w:t>
      </w:r>
      <w:r w:rsidR="0015265B" w:rsidRPr="00C00F00">
        <w:rPr>
          <w:sz w:val="20"/>
          <w:szCs w:val="20"/>
        </w:rPr>
        <w:t xml:space="preserve">285, the trails </w:t>
      </w:r>
      <w:r w:rsidR="00D01D37" w:rsidRPr="00C00F00">
        <w:rPr>
          <w:sz w:val="20"/>
          <w:szCs w:val="20"/>
        </w:rPr>
        <w:t>will</w:t>
      </w:r>
      <w:r w:rsidR="0015265B" w:rsidRPr="00C00F00">
        <w:rPr>
          <w:sz w:val="20"/>
          <w:szCs w:val="20"/>
        </w:rPr>
        <w:t xml:space="preserve"> provide connectivity from the heart of Perimeter CID</w:t>
      </w:r>
      <w:r w:rsidR="002F6A0E" w:rsidRPr="00C00F00">
        <w:rPr>
          <w:sz w:val="20"/>
          <w:szCs w:val="20"/>
        </w:rPr>
        <w:t xml:space="preserve"> </w:t>
      </w:r>
      <w:r w:rsidR="00865599" w:rsidRPr="00C00F00">
        <w:rPr>
          <w:sz w:val="20"/>
          <w:szCs w:val="20"/>
        </w:rPr>
        <w:t xml:space="preserve">into their work-in-progress “Commuter Trail Plan” network </w:t>
      </w:r>
      <w:r w:rsidR="00B1672D" w:rsidRPr="00C00F00">
        <w:rPr>
          <w:sz w:val="20"/>
          <w:szCs w:val="20"/>
        </w:rPr>
        <w:t>where</w:t>
      </w:r>
      <w:r w:rsidR="002F6A0E" w:rsidRPr="00C00F00">
        <w:rPr>
          <w:sz w:val="20"/>
          <w:szCs w:val="20"/>
        </w:rPr>
        <w:t xml:space="preserve"> over 100,000 employees work each day</w:t>
      </w:r>
      <w:r w:rsidR="00171D0F" w:rsidRPr="00C00F00">
        <w:rPr>
          <w:sz w:val="20"/>
          <w:szCs w:val="20"/>
        </w:rPr>
        <w:t>;</w:t>
      </w:r>
      <w:r w:rsidR="0015265B" w:rsidRPr="00C00F00">
        <w:rPr>
          <w:sz w:val="20"/>
          <w:szCs w:val="20"/>
        </w:rPr>
        <w:t xml:space="preserve"> </w:t>
      </w:r>
      <w:r w:rsidR="00171D0F" w:rsidRPr="00C00F00">
        <w:rPr>
          <w:sz w:val="20"/>
          <w:szCs w:val="20"/>
        </w:rPr>
        <w:t xml:space="preserve">eastward </w:t>
      </w:r>
      <w:r w:rsidR="0015265B" w:rsidRPr="00C00F00">
        <w:rPr>
          <w:sz w:val="20"/>
          <w:szCs w:val="20"/>
        </w:rPr>
        <w:t xml:space="preserve">to Dunwoody, </w:t>
      </w:r>
      <w:r w:rsidR="00171D0F" w:rsidRPr="00C00F00">
        <w:rPr>
          <w:sz w:val="20"/>
          <w:szCs w:val="20"/>
        </w:rPr>
        <w:t xml:space="preserve">Chamblee and </w:t>
      </w:r>
      <w:r w:rsidR="00DF4645" w:rsidRPr="00C00F00">
        <w:rPr>
          <w:sz w:val="20"/>
          <w:szCs w:val="20"/>
        </w:rPr>
        <w:t xml:space="preserve">the redevelopment-in-progress </w:t>
      </w:r>
      <w:r w:rsidR="00123B61" w:rsidRPr="00C00F00">
        <w:rPr>
          <w:sz w:val="20"/>
          <w:szCs w:val="20"/>
        </w:rPr>
        <w:t xml:space="preserve">former </w:t>
      </w:r>
      <w:r w:rsidR="00DF4645" w:rsidRPr="00C00F00">
        <w:rPr>
          <w:sz w:val="20"/>
          <w:szCs w:val="20"/>
        </w:rPr>
        <w:t xml:space="preserve">GM plant in </w:t>
      </w:r>
      <w:r w:rsidR="00171D0F" w:rsidRPr="00C00F00">
        <w:rPr>
          <w:sz w:val="20"/>
          <w:szCs w:val="20"/>
        </w:rPr>
        <w:t xml:space="preserve">Doraville; </w:t>
      </w:r>
      <w:r w:rsidR="00285CA9" w:rsidRPr="00C00F00">
        <w:rPr>
          <w:sz w:val="20"/>
          <w:szCs w:val="20"/>
        </w:rPr>
        <w:t xml:space="preserve">south to </w:t>
      </w:r>
      <w:r w:rsidR="00171D0F" w:rsidRPr="00C00F00">
        <w:rPr>
          <w:sz w:val="20"/>
          <w:szCs w:val="20"/>
        </w:rPr>
        <w:t>Medical Center MARTA and Brookhaven; and</w:t>
      </w:r>
      <w:r w:rsidR="00285CA9" w:rsidRPr="00C00F00">
        <w:rPr>
          <w:sz w:val="20"/>
          <w:szCs w:val="20"/>
        </w:rPr>
        <w:t xml:space="preserve"> west to</w:t>
      </w:r>
      <w:r w:rsidR="0015265B" w:rsidRPr="00C00F00">
        <w:rPr>
          <w:sz w:val="20"/>
          <w:szCs w:val="20"/>
        </w:rPr>
        <w:t xml:space="preserve"> </w:t>
      </w:r>
      <w:r w:rsidR="00171D0F" w:rsidRPr="00C00F00">
        <w:rPr>
          <w:sz w:val="20"/>
          <w:szCs w:val="20"/>
        </w:rPr>
        <w:t xml:space="preserve">the </w:t>
      </w:r>
      <w:r w:rsidR="00FA0070" w:rsidRPr="00C00F00">
        <w:rPr>
          <w:sz w:val="20"/>
          <w:szCs w:val="20"/>
        </w:rPr>
        <w:t>new</w:t>
      </w:r>
      <w:r w:rsidR="00285CA9" w:rsidRPr="00C00F00">
        <w:rPr>
          <w:sz w:val="20"/>
          <w:szCs w:val="20"/>
        </w:rPr>
        <w:t xml:space="preserve"> </w:t>
      </w:r>
      <w:r w:rsidR="0015265B" w:rsidRPr="00C00F00">
        <w:rPr>
          <w:sz w:val="20"/>
          <w:szCs w:val="20"/>
        </w:rPr>
        <w:t xml:space="preserve">Sandy Springs City Center </w:t>
      </w:r>
      <w:r w:rsidR="00285CA9" w:rsidRPr="00C00F00">
        <w:rPr>
          <w:sz w:val="20"/>
          <w:szCs w:val="20"/>
        </w:rPr>
        <w:t xml:space="preserve">and </w:t>
      </w:r>
      <w:r w:rsidR="00BD26EB" w:rsidRPr="00C00F00">
        <w:rPr>
          <w:sz w:val="20"/>
          <w:szCs w:val="20"/>
        </w:rPr>
        <w:t xml:space="preserve">commuters from </w:t>
      </w:r>
      <w:r w:rsidR="00285CA9" w:rsidRPr="00C00F00">
        <w:rPr>
          <w:sz w:val="20"/>
          <w:szCs w:val="20"/>
        </w:rPr>
        <w:t>East Cobb</w:t>
      </w:r>
      <w:r w:rsidR="0015265B" w:rsidRPr="00C00F00">
        <w:rPr>
          <w:sz w:val="20"/>
          <w:szCs w:val="20"/>
        </w:rPr>
        <w:t xml:space="preserve">. </w:t>
      </w:r>
      <w:r w:rsidR="007F37EC" w:rsidRPr="00C00F00">
        <w:rPr>
          <w:sz w:val="20"/>
          <w:szCs w:val="20"/>
        </w:rPr>
        <w:t>As a minimum</w:t>
      </w:r>
      <w:r w:rsidR="00237BC8" w:rsidRPr="00C00F00">
        <w:rPr>
          <w:sz w:val="20"/>
          <w:szCs w:val="20"/>
        </w:rPr>
        <w:t xml:space="preserve">, with formal coordination with the PATH Foundation, </w:t>
      </w:r>
      <w:r w:rsidR="007F37EC" w:rsidRPr="00C00F00">
        <w:rPr>
          <w:sz w:val="20"/>
          <w:szCs w:val="20"/>
        </w:rPr>
        <w:t>leave accommodation within each project space for a future Multi-Use Trail to be built; designating in project design documents the physical space allocated for the trail.</w:t>
      </w:r>
    </w:p>
    <w:p w:rsidR="00E11EE0" w:rsidRPr="00C00F00" w:rsidRDefault="006721D1" w:rsidP="00C73094">
      <w:pPr>
        <w:pStyle w:val="ListParagraph"/>
        <w:numPr>
          <w:ilvl w:val="0"/>
          <w:numId w:val="6"/>
        </w:numPr>
        <w:spacing w:after="120"/>
        <w:rPr>
          <w:sz w:val="20"/>
          <w:szCs w:val="20"/>
        </w:rPr>
      </w:pPr>
      <w:r w:rsidRPr="00C00F00">
        <w:rPr>
          <w:sz w:val="20"/>
          <w:szCs w:val="20"/>
        </w:rPr>
        <w:t>Follow</w:t>
      </w:r>
      <w:r w:rsidR="0015265B" w:rsidRPr="00C00F00">
        <w:rPr>
          <w:sz w:val="20"/>
          <w:szCs w:val="20"/>
        </w:rPr>
        <w:t xml:space="preserve"> </w:t>
      </w:r>
      <w:r w:rsidR="00886905" w:rsidRPr="00C00F00">
        <w:rPr>
          <w:sz w:val="20"/>
          <w:szCs w:val="20"/>
        </w:rPr>
        <w:t>u</w:t>
      </w:r>
      <w:r w:rsidR="00242FC4" w:rsidRPr="00C00F00">
        <w:rPr>
          <w:sz w:val="20"/>
          <w:szCs w:val="20"/>
        </w:rPr>
        <w:t xml:space="preserve">rban-setting </w:t>
      </w:r>
      <w:r w:rsidR="0015265B" w:rsidRPr="00C00F00">
        <w:rPr>
          <w:sz w:val="20"/>
          <w:szCs w:val="20"/>
        </w:rPr>
        <w:t>best practices and context-sensitive bicycle facilities for on-street segments of the project areas</w:t>
      </w:r>
      <w:r w:rsidR="00724A4F" w:rsidRPr="00C00F00">
        <w:rPr>
          <w:sz w:val="20"/>
          <w:szCs w:val="20"/>
        </w:rPr>
        <w:t>, including all bridges</w:t>
      </w:r>
      <w:r w:rsidR="0015265B" w:rsidRPr="00C00F00">
        <w:rPr>
          <w:sz w:val="20"/>
          <w:szCs w:val="20"/>
        </w:rPr>
        <w:t xml:space="preserve">. Insure </w:t>
      </w:r>
      <w:r w:rsidR="006245B5" w:rsidRPr="00C00F00">
        <w:rPr>
          <w:sz w:val="20"/>
          <w:szCs w:val="20"/>
        </w:rPr>
        <w:t xml:space="preserve">facilities </w:t>
      </w:r>
      <w:r w:rsidR="0015265B" w:rsidRPr="00C00F00">
        <w:rPr>
          <w:sz w:val="20"/>
          <w:szCs w:val="20"/>
        </w:rPr>
        <w:t>follow</w:t>
      </w:r>
      <w:r w:rsidR="000F58C8" w:rsidRPr="00C00F00">
        <w:rPr>
          <w:sz w:val="20"/>
          <w:szCs w:val="20"/>
        </w:rPr>
        <w:t xml:space="preserve"> the </w:t>
      </w:r>
      <w:hyperlink r:id="rId16" w:history="1">
        <w:r w:rsidR="0015265B" w:rsidRPr="00C00F00">
          <w:rPr>
            <w:rStyle w:val="Hyperlink"/>
            <w:rFonts w:asciiTheme="minorHAnsi" w:hAnsiTheme="minorHAnsi"/>
            <w:color w:val="auto"/>
            <w:sz w:val="20"/>
            <w:szCs w:val="20"/>
          </w:rPr>
          <w:t>GDOT Complete Street Design Policy &amp; Manual</w:t>
        </w:r>
      </w:hyperlink>
      <w:r w:rsidR="008E763A" w:rsidRPr="00C00F00">
        <w:rPr>
          <w:sz w:val="20"/>
          <w:szCs w:val="20"/>
        </w:rPr>
        <w:t xml:space="preserve"> and allow the use of </w:t>
      </w:r>
      <w:r w:rsidR="000F58C8" w:rsidRPr="00C00F00">
        <w:rPr>
          <w:sz w:val="20"/>
          <w:szCs w:val="20"/>
        </w:rPr>
        <w:t xml:space="preserve">the </w:t>
      </w:r>
      <w:hyperlink r:id="rId17" w:history="1">
        <w:r w:rsidR="000F58C8" w:rsidRPr="00C00F00">
          <w:rPr>
            <w:rStyle w:val="Hyperlink"/>
            <w:rFonts w:asciiTheme="minorHAnsi" w:hAnsiTheme="minorHAnsi"/>
            <w:color w:val="auto"/>
            <w:sz w:val="20"/>
            <w:szCs w:val="20"/>
          </w:rPr>
          <w:t>NACTO Urban Bikeway Design Guide</w:t>
        </w:r>
      </w:hyperlink>
      <w:r w:rsidR="00751067" w:rsidRPr="00C00F00">
        <w:rPr>
          <w:sz w:val="20"/>
          <w:szCs w:val="20"/>
        </w:rPr>
        <w:t xml:space="preserve"> </w:t>
      </w:r>
      <w:r w:rsidR="008B2D47" w:rsidRPr="00C00F00">
        <w:rPr>
          <w:sz w:val="20"/>
          <w:szCs w:val="20"/>
        </w:rPr>
        <w:t xml:space="preserve">(adopted by the City of Atlanta) </w:t>
      </w:r>
      <w:r w:rsidR="00751067" w:rsidRPr="00C00F00">
        <w:rPr>
          <w:sz w:val="20"/>
          <w:szCs w:val="20"/>
        </w:rPr>
        <w:t xml:space="preserve">for these facilities </w:t>
      </w:r>
      <w:r w:rsidR="008E763A" w:rsidRPr="00C00F00">
        <w:rPr>
          <w:sz w:val="20"/>
          <w:szCs w:val="20"/>
        </w:rPr>
        <w:t>and minimize</w:t>
      </w:r>
      <w:r w:rsidR="00927669" w:rsidRPr="00C00F00">
        <w:rPr>
          <w:sz w:val="20"/>
          <w:szCs w:val="20"/>
        </w:rPr>
        <w:t xml:space="preserve"> or eliminate </w:t>
      </w:r>
      <w:r w:rsidR="008E763A" w:rsidRPr="00C00F00">
        <w:rPr>
          <w:sz w:val="20"/>
          <w:szCs w:val="20"/>
        </w:rPr>
        <w:t>the use of “</w:t>
      </w:r>
      <w:proofErr w:type="spellStart"/>
      <w:r w:rsidR="006678A6" w:rsidRPr="00C00F00">
        <w:fldChar w:fldCharType="begin"/>
      </w:r>
      <w:r w:rsidR="006678A6" w:rsidRPr="00C00F00">
        <w:instrText xml:space="preserve"> HYPERLINK "http://pjpbac.blogspot.com/2014/04/princeton-cycle-facilities-part-5-multi.html" </w:instrText>
      </w:r>
      <w:r w:rsidR="006678A6" w:rsidRPr="00C00F00">
        <w:fldChar w:fldCharType="separate"/>
      </w:r>
      <w:r w:rsidR="008E763A" w:rsidRPr="00C00F00">
        <w:rPr>
          <w:rStyle w:val="Hyperlink"/>
          <w:rFonts w:asciiTheme="minorHAnsi" w:hAnsiTheme="minorHAnsi"/>
          <w:color w:val="auto"/>
          <w:sz w:val="20"/>
          <w:szCs w:val="20"/>
        </w:rPr>
        <w:t>Sidepaths</w:t>
      </w:r>
      <w:proofErr w:type="spellEnd"/>
      <w:r w:rsidR="006678A6" w:rsidRPr="00C00F00">
        <w:rPr>
          <w:rStyle w:val="Hyperlink"/>
          <w:rFonts w:asciiTheme="minorHAnsi" w:hAnsiTheme="minorHAnsi"/>
          <w:color w:val="auto"/>
          <w:sz w:val="20"/>
          <w:szCs w:val="20"/>
        </w:rPr>
        <w:fldChar w:fldCharType="end"/>
      </w:r>
      <w:r w:rsidR="008E763A" w:rsidRPr="00C00F00">
        <w:rPr>
          <w:sz w:val="20"/>
          <w:szCs w:val="20"/>
        </w:rPr>
        <w:t xml:space="preserve">”, and instead </w:t>
      </w:r>
      <w:r w:rsidR="009A0CED" w:rsidRPr="00C00F00">
        <w:rPr>
          <w:sz w:val="20"/>
          <w:szCs w:val="20"/>
        </w:rPr>
        <w:t>use</w:t>
      </w:r>
      <w:r w:rsidR="008E763A" w:rsidRPr="00C00F00">
        <w:rPr>
          <w:sz w:val="20"/>
          <w:szCs w:val="20"/>
        </w:rPr>
        <w:t xml:space="preserve"> </w:t>
      </w:r>
      <w:r w:rsidR="008B2D47" w:rsidRPr="00C00F00">
        <w:rPr>
          <w:sz w:val="20"/>
          <w:szCs w:val="20"/>
        </w:rPr>
        <w:t>“</w:t>
      </w:r>
      <w:hyperlink r:id="rId18" w:history="1">
        <w:r w:rsidR="008B2D47" w:rsidRPr="00C00F00">
          <w:rPr>
            <w:rStyle w:val="Hyperlink"/>
            <w:rFonts w:asciiTheme="minorHAnsi" w:hAnsiTheme="minorHAnsi"/>
            <w:color w:val="auto"/>
            <w:sz w:val="20"/>
            <w:szCs w:val="20"/>
          </w:rPr>
          <w:t>Cycle Tracks</w:t>
        </w:r>
      </w:hyperlink>
      <w:r w:rsidR="008B2D47" w:rsidRPr="00C00F00">
        <w:rPr>
          <w:sz w:val="20"/>
          <w:szCs w:val="20"/>
        </w:rPr>
        <w:t xml:space="preserve">” aka “Protected Bicycle Lanes”. </w:t>
      </w:r>
      <w:r w:rsidR="00EF4395" w:rsidRPr="00C00F00">
        <w:rPr>
          <w:sz w:val="20"/>
          <w:szCs w:val="20"/>
        </w:rPr>
        <w:t>Refer to</w:t>
      </w:r>
      <w:r w:rsidR="008B2D47" w:rsidRPr="00C00F00">
        <w:rPr>
          <w:sz w:val="20"/>
          <w:szCs w:val="20"/>
        </w:rPr>
        <w:t xml:space="preserve"> the “</w:t>
      </w:r>
      <w:hyperlink r:id="rId19" w:history="1">
        <w:r w:rsidR="00EF4395" w:rsidRPr="00C00F00">
          <w:rPr>
            <w:rStyle w:val="Hyperlink"/>
            <w:rFonts w:asciiTheme="minorHAnsi" w:hAnsiTheme="minorHAnsi"/>
            <w:color w:val="auto"/>
            <w:sz w:val="20"/>
            <w:szCs w:val="20"/>
          </w:rPr>
          <w:t>Green Lane Project</w:t>
        </w:r>
      </w:hyperlink>
      <w:r w:rsidR="00EF4395" w:rsidRPr="00C00F00">
        <w:rPr>
          <w:sz w:val="20"/>
          <w:szCs w:val="20"/>
        </w:rPr>
        <w:t>”</w:t>
      </w:r>
      <w:r w:rsidR="008B2D47" w:rsidRPr="00C00F00">
        <w:rPr>
          <w:sz w:val="20"/>
          <w:szCs w:val="20"/>
        </w:rPr>
        <w:t xml:space="preserve"> for use within the US. </w:t>
      </w:r>
    </w:p>
    <w:p w:rsidR="0033012E" w:rsidRPr="00C00F00" w:rsidRDefault="0033012E" w:rsidP="007A21CD">
      <w:pPr>
        <w:pStyle w:val="ListParagraph"/>
        <w:numPr>
          <w:ilvl w:val="0"/>
          <w:numId w:val="6"/>
        </w:numPr>
        <w:spacing w:after="120"/>
        <w:rPr>
          <w:sz w:val="20"/>
          <w:szCs w:val="20"/>
        </w:rPr>
      </w:pPr>
      <w:r w:rsidRPr="00C00F00">
        <w:rPr>
          <w:sz w:val="20"/>
          <w:szCs w:val="20"/>
        </w:rPr>
        <w:t>With the Diverging Diamond Interchange at Abernathy &amp; SR-400, b</w:t>
      </w:r>
      <w:r w:rsidR="004554F2" w:rsidRPr="00C00F00">
        <w:rPr>
          <w:sz w:val="20"/>
          <w:szCs w:val="20"/>
        </w:rPr>
        <w:t xml:space="preserve">uild </w:t>
      </w:r>
      <w:r w:rsidR="007A21CD" w:rsidRPr="00C00F00">
        <w:rPr>
          <w:sz w:val="20"/>
          <w:szCs w:val="20"/>
        </w:rPr>
        <w:t>continuous bicycle and pedestrian pathway</w:t>
      </w:r>
      <w:r w:rsidR="00395515" w:rsidRPr="00C00F00">
        <w:rPr>
          <w:sz w:val="20"/>
          <w:szCs w:val="20"/>
        </w:rPr>
        <w:t>s</w:t>
      </w:r>
      <w:r w:rsidR="007A21CD" w:rsidRPr="00C00F00">
        <w:rPr>
          <w:sz w:val="20"/>
          <w:szCs w:val="20"/>
        </w:rPr>
        <w:t xml:space="preserve"> separated from vehicular traffic with grade separated undercrossings at the freeway ramps. </w:t>
      </w:r>
      <w:r w:rsidR="007A21CD" w:rsidRPr="00C00F00">
        <w:rPr>
          <w:sz w:val="20"/>
          <w:szCs w:val="20"/>
        </w:rPr>
        <w:lastRenderedPageBreak/>
        <w:t xml:space="preserve">This will be a </w:t>
      </w:r>
      <w:r w:rsidR="00D80ACD" w:rsidRPr="00C00F00">
        <w:rPr>
          <w:sz w:val="20"/>
          <w:szCs w:val="20"/>
        </w:rPr>
        <w:t xml:space="preserve">dedicated, </w:t>
      </w:r>
      <w:r w:rsidR="004554F2" w:rsidRPr="00C00F00">
        <w:rPr>
          <w:sz w:val="20"/>
          <w:szCs w:val="20"/>
        </w:rPr>
        <w:t xml:space="preserve">separated Multi-Use Path </w:t>
      </w:r>
      <w:r w:rsidRPr="00C00F00">
        <w:rPr>
          <w:sz w:val="20"/>
          <w:szCs w:val="20"/>
        </w:rPr>
        <w:t>that is outside the motor vehicle travel space</w:t>
      </w:r>
      <w:r w:rsidR="00452690" w:rsidRPr="00C00F00">
        <w:rPr>
          <w:sz w:val="20"/>
          <w:szCs w:val="20"/>
        </w:rPr>
        <w:t xml:space="preserve">. </w:t>
      </w:r>
      <w:r w:rsidR="00395515" w:rsidRPr="00C00F00">
        <w:rPr>
          <w:sz w:val="20"/>
          <w:szCs w:val="20"/>
        </w:rPr>
        <w:t xml:space="preserve">One will be running north &amp; south along SR-400. The other will run east &amp; west on Abernathy. </w:t>
      </w:r>
      <w:r w:rsidR="007A21CD" w:rsidRPr="00C00F00">
        <w:rPr>
          <w:sz w:val="20"/>
          <w:szCs w:val="20"/>
        </w:rPr>
        <w:t>Refer to the</w:t>
      </w:r>
      <w:r w:rsidR="00452690" w:rsidRPr="00C00F00">
        <w:rPr>
          <w:sz w:val="20"/>
          <w:szCs w:val="20"/>
        </w:rPr>
        <w:t xml:space="preserve"> US-</w:t>
      </w:r>
      <w:r w:rsidR="003B1550">
        <w:rPr>
          <w:sz w:val="20"/>
          <w:szCs w:val="20"/>
        </w:rPr>
        <w:t>50</w:t>
      </w:r>
      <w:r w:rsidR="00452690" w:rsidRPr="00C00F00">
        <w:rPr>
          <w:sz w:val="20"/>
          <w:szCs w:val="20"/>
        </w:rPr>
        <w:t xml:space="preserve"> interchange in Sacramento, California </w:t>
      </w:r>
      <w:r w:rsidR="00A656DB" w:rsidRPr="00C00F00">
        <w:rPr>
          <w:sz w:val="20"/>
          <w:szCs w:val="20"/>
        </w:rPr>
        <w:t xml:space="preserve">that was opened in 2014 </w:t>
      </w:r>
      <w:r w:rsidR="00452690" w:rsidRPr="00C00F00">
        <w:rPr>
          <w:sz w:val="20"/>
          <w:szCs w:val="20"/>
        </w:rPr>
        <w:t>for an example.</w:t>
      </w:r>
    </w:p>
    <w:p w:rsidR="008872C1" w:rsidRPr="00C00F00" w:rsidRDefault="0033012E" w:rsidP="00C73094">
      <w:pPr>
        <w:pStyle w:val="ListParagraph"/>
        <w:numPr>
          <w:ilvl w:val="0"/>
          <w:numId w:val="6"/>
        </w:numPr>
        <w:spacing w:after="120"/>
        <w:rPr>
          <w:sz w:val="20"/>
          <w:szCs w:val="20"/>
        </w:rPr>
      </w:pPr>
      <w:r w:rsidRPr="00C00F00">
        <w:rPr>
          <w:sz w:val="20"/>
          <w:szCs w:val="20"/>
        </w:rPr>
        <w:t>Build sidewalks on</w:t>
      </w:r>
      <w:r w:rsidR="008872C1" w:rsidRPr="00C00F00">
        <w:rPr>
          <w:sz w:val="20"/>
          <w:szCs w:val="20"/>
        </w:rPr>
        <w:t xml:space="preserve"> streets along all segments</w:t>
      </w:r>
    </w:p>
    <w:p w:rsidR="003858E1" w:rsidRPr="00C00F00" w:rsidRDefault="003858E1" w:rsidP="009209B2">
      <w:pPr>
        <w:pStyle w:val="ListParagraph"/>
        <w:numPr>
          <w:ilvl w:val="0"/>
          <w:numId w:val="6"/>
        </w:numPr>
        <w:spacing w:after="120"/>
        <w:rPr>
          <w:sz w:val="20"/>
          <w:szCs w:val="20"/>
        </w:rPr>
      </w:pPr>
      <w:r w:rsidRPr="00C00F00">
        <w:rPr>
          <w:sz w:val="20"/>
          <w:szCs w:val="20"/>
        </w:rPr>
        <w:t xml:space="preserve">Hold planning review meetings with appropriate GDOT Staff, Engineers and Stakeholders </w:t>
      </w:r>
      <w:r w:rsidR="008B79F8" w:rsidRPr="00C00F00">
        <w:rPr>
          <w:sz w:val="20"/>
          <w:szCs w:val="20"/>
        </w:rPr>
        <w:t>including Georgia Bikes</w:t>
      </w:r>
      <w:r w:rsidR="00647060" w:rsidRPr="00C00F00">
        <w:rPr>
          <w:sz w:val="20"/>
          <w:szCs w:val="20"/>
        </w:rPr>
        <w:t>, ARC Bike/</w:t>
      </w:r>
      <w:proofErr w:type="spellStart"/>
      <w:r w:rsidR="00647060" w:rsidRPr="00C00F00">
        <w:rPr>
          <w:sz w:val="20"/>
          <w:szCs w:val="20"/>
        </w:rPr>
        <w:t>Ped</w:t>
      </w:r>
      <w:proofErr w:type="spellEnd"/>
      <w:r w:rsidR="00647060" w:rsidRPr="00C00F00">
        <w:rPr>
          <w:sz w:val="20"/>
          <w:szCs w:val="20"/>
        </w:rPr>
        <w:t xml:space="preserve"> Planner</w:t>
      </w:r>
      <w:r w:rsidR="00A70BAB">
        <w:rPr>
          <w:sz w:val="20"/>
          <w:szCs w:val="20"/>
        </w:rPr>
        <w:t>s</w:t>
      </w:r>
      <w:r w:rsidR="00647060" w:rsidRPr="00C00F00">
        <w:rPr>
          <w:sz w:val="20"/>
          <w:szCs w:val="20"/>
        </w:rPr>
        <w:t xml:space="preserve"> </w:t>
      </w:r>
      <w:r w:rsidR="00153CC8" w:rsidRPr="00C00F00">
        <w:rPr>
          <w:sz w:val="20"/>
          <w:szCs w:val="20"/>
        </w:rPr>
        <w:t>and the PATH Foundation</w:t>
      </w:r>
      <w:r w:rsidR="00647060" w:rsidRPr="00C00F00">
        <w:rPr>
          <w:sz w:val="20"/>
          <w:szCs w:val="20"/>
        </w:rPr>
        <w:t>;</w:t>
      </w:r>
      <w:r w:rsidR="00153CC8" w:rsidRPr="00C00F00">
        <w:rPr>
          <w:sz w:val="20"/>
          <w:szCs w:val="20"/>
        </w:rPr>
        <w:t xml:space="preserve"> </w:t>
      </w:r>
      <w:r w:rsidRPr="00C00F00">
        <w:rPr>
          <w:sz w:val="20"/>
          <w:szCs w:val="20"/>
        </w:rPr>
        <w:t>to ensure these items are incorporated into each project’s design and approved by GDOT Senior officials</w:t>
      </w:r>
      <w:r w:rsidR="00B12C12" w:rsidRPr="00C00F00">
        <w:rPr>
          <w:sz w:val="20"/>
          <w:szCs w:val="20"/>
        </w:rPr>
        <w:t xml:space="preserve">, as well as the respective </w:t>
      </w:r>
      <w:r w:rsidR="00AF6208" w:rsidRPr="00C00F00">
        <w:rPr>
          <w:sz w:val="20"/>
          <w:szCs w:val="20"/>
        </w:rPr>
        <w:t>jurisdictions</w:t>
      </w:r>
      <w:r w:rsidRPr="00C00F00">
        <w:rPr>
          <w:sz w:val="20"/>
          <w:szCs w:val="20"/>
        </w:rPr>
        <w:t>.</w:t>
      </w:r>
    </w:p>
    <w:p w:rsidR="003D6FFB" w:rsidRDefault="003D6FFB" w:rsidP="009209B2">
      <w:pPr>
        <w:rPr>
          <w:sz w:val="20"/>
          <w:szCs w:val="20"/>
        </w:rPr>
      </w:pPr>
      <w:r>
        <w:rPr>
          <w:sz w:val="20"/>
          <w:szCs w:val="20"/>
        </w:rPr>
        <w:t xml:space="preserve">Providing these safe accommodations </w:t>
      </w:r>
      <w:r w:rsidR="00191D85">
        <w:rPr>
          <w:sz w:val="20"/>
          <w:szCs w:val="20"/>
        </w:rPr>
        <w:t xml:space="preserve">will lead to </w:t>
      </w:r>
      <w:r w:rsidR="00191D85" w:rsidRPr="00191D85">
        <w:rPr>
          <w:sz w:val="20"/>
          <w:szCs w:val="20"/>
        </w:rPr>
        <w:t>increased commerce and jobs</w:t>
      </w:r>
      <w:r w:rsidR="00191D85">
        <w:rPr>
          <w:sz w:val="20"/>
          <w:szCs w:val="20"/>
        </w:rPr>
        <w:t xml:space="preserve">, </w:t>
      </w:r>
      <w:r>
        <w:rPr>
          <w:sz w:val="20"/>
          <w:szCs w:val="20"/>
        </w:rPr>
        <w:t xml:space="preserve">reduce on-street motor vehicle congestion, increase </w:t>
      </w:r>
      <w:r w:rsidR="00C316B5">
        <w:rPr>
          <w:sz w:val="20"/>
          <w:szCs w:val="20"/>
        </w:rPr>
        <w:t xml:space="preserve">adjacent </w:t>
      </w:r>
      <w:r>
        <w:rPr>
          <w:sz w:val="20"/>
          <w:szCs w:val="20"/>
        </w:rPr>
        <w:t>residential property values</w:t>
      </w:r>
      <w:r w:rsidR="00A86643">
        <w:rPr>
          <w:sz w:val="20"/>
          <w:szCs w:val="20"/>
        </w:rPr>
        <w:t>, improve public health</w:t>
      </w:r>
      <w:r>
        <w:rPr>
          <w:sz w:val="20"/>
          <w:szCs w:val="20"/>
        </w:rPr>
        <w:t xml:space="preserve"> and</w:t>
      </w:r>
      <w:r w:rsidR="00A86643">
        <w:rPr>
          <w:sz w:val="20"/>
          <w:szCs w:val="20"/>
        </w:rPr>
        <w:t xml:space="preserve"> attract &amp; retain </w:t>
      </w:r>
      <w:r w:rsidR="00F559EC">
        <w:rPr>
          <w:sz w:val="20"/>
          <w:szCs w:val="20"/>
        </w:rPr>
        <w:t xml:space="preserve">employee </w:t>
      </w:r>
      <w:r w:rsidR="00A86643">
        <w:rPr>
          <w:sz w:val="20"/>
          <w:szCs w:val="20"/>
        </w:rPr>
        <w:t>talent</w:t>
      </w:r>
      <w:r w:rsidR="00323F60">
        <w:rPr>
          <w:sz w:val="20"/>
          <w:szCs w:val="20"/>
        </w:rPr>
        <w:t xml:space="preserve"> -- </w:t>
      </w:r>
      <w:r w:rsidR="006C1F99">
        <w:rPr>
          <w:sz w:val="20"/>
          <w:szCs w:val="20"/>
        </w:rPr>
        <w:t>especially Millennials</w:t>
      </w:r>
      <w:r w:rsidR="00212856">
        <w:rPr>
          <w:sz w:val="20"/>
          <w:szCs w:val="20"/>
        </w:rPr>
        <w:t xml:space="preserve"> who </w:t>
      </w:r>
      <w:r w:rsidR="002A368E">
        <w:rPr>
          <w:sz w:val="20"/>
          <w:szCs w:val="20"/>
        </w:rPr>
        <w:t>insist on</w:t>
      </w:r>
      <w:r w:rsidR="00212856">
        <w:rPr>
          <w:sz w:val="20"/>
          <w:szCs w:val="20"/>
        </w:rPr>
        <w:t xml:space="preserve"> these amenities</w:t>
      </w:r>
      <w:r w:rsidR="0094541C">
        <w:rPr>
          <w:sz w:val="20"/>
          <w:szCs w:val="20"/>
        </w:rPr>
        <w:t xml:space="preserve"> --</w:t>
      </w:r>
      <w:r w:rsidR="009540FF">
        <w:rPr>
          <w:sz w:val="20"/>
          <w:szCs w:val="20"/>
        </w:rPr>
        <w:t xml:space="preserve"> </w:t>
      </w:r>
      <w:r w:rsidR="006C1F99">
        <w:rPr>
          <w:sz w:val="20"/>
          <w:szCs w:val="20"/>
        </w:rPr>
        <w:t xml:space="preserve">which will </w:t>
      </w:r>
      <w:hyperlink r:id="rId20" w:history="1">
        <w:r w:rsidR="006C1F99" w:rsidRPr="00642216">
          <w:rPr>
            <w:rStyle w:val="Hyperlink"/>
            <w:sz w:val="20"/>
            <w:szCs w:val="20"/>
          </w:rPr>
          <w:t xml:space="preserve">comprise </w:t>
        </w:r>
        <w:r w:rsidR="003A77F4" w:rsidRPr="00642216">
          <w:rPr>
            <w:rStyle w:val="Hyperlink"/>
            <w:sz w:val="20"/>
            <w:szCs w:val="20"/>
          </w:rPr>
          <w:t>75</w:t>
        </w:r>
        <w:r w:rsidR="006C1F99" w:rsidRPr="00642216">
          <w:rPr>
            <w:rStyle w:val="Hyperlink"/>
            <w:sz w:val="20"/>
            <w:szCs w:val="20"/>
          </w:rPr>
          <w:t>% of the workforce by 202</w:t>
        </w:r>
        <w:r w:rsidR="003A77F4" w:rsidRPr="00642216">
          <w:rPr>
            <w:rStyle w:val="Hyperlink"/>
            <w:sz w:val="20"/>
            <w:szCs w:val="20"/>
          </w:rPr>
          <w:t>5</w:t>
        </w:r>
      </w:hyperlink>
      <w:r w:rsidR="006C1F99">
        <w:rPr>
          <w:sz w:val="20"/>
          <w:szCs w:val="20"/>
        </w:rPr>
        <w:t>.</w:t>
      </w:r>
    </w:p>
    <w:p w:rsidR="0093537A" w:rsidRDefault="0093537A" w:rsidP="009209B2">
      <w:pPr>
        <w:rPr>
          <w:sz w:val="20"/>
          <w:szCs w:val="20"/>
        </w:rPr>
      </w:pPr>
      <w:r>
        <w:rPr>
          <w:sz w:val="20"/>
          <w:szCs w:val="20"/>
        </w:rPr>
        <w:t xml:space="preserve">In Georgia, </w:t>
      </w:r>
      <w:hyperlink r:id="rId21" w:history="1">
        <w:r w:rsidRPr="00306B6A">
          <w:rPr>
            <w:rStyle w:val="Hyperlink"/>
            <w:sz w:val="20"/>
            <w:szCs w:val="20"/>
          </w:rPr>
          <w:t>81% of respondents</w:t>
        </w:r>
      </w:hyperlink>
      <w:r w:rsidRPr="0093537A">
        <w:rPr>
          <w:sz w:val="20"/>
          <w:szCs w:val="20"/>
        </w:rPr>
        <w:t xml:space="preserve"> </w:t>
      </w:r>
      <w:r>
        <w:rPr>
          <w:sz w:val="20"/>
          <w:szCs w:val="20"/>
        </w:rPr>
        <w:t xml:space="preserve">to a GOHS </w:t>
      </w:r>
      <w:r w:rsidR="00C50666">
        <w:rPr>
          <w:sz w:val="20"/>
          <w:szCs w:val="20"/>
        </w:rPr>
        <w:t xml:space="preserve">/ UGA </w:t>
      </w:r>
      <w:r>
        <w:rPr>
          <w:sz w:val="20"/>
          <w:szCs w:val="20"/>
        </w:rPr>
        <w:t xml:space="preserve">survey </w:t>
      </w:r>
      <w:r w:rsidRPr="0093537A">
        <w:rPr>
          <w:sz w:val="20"/>
          <w:szCs w:val="20"/>
        </w:rPr>
        <w:t>either strongly agreed or agreed</w:t>
      </w:r>
      <w:r>
        <w:rPr>
          <w:sz w:val="20"/>
          <w:szCs w:val="20"/>
        </w:rPr>
        <w:t xml:space="preserve"> </w:t>
      </w:r>
      <w:r w:rsidRPr="0093537A">
        <w:rPr>
          <w:sz w:val="20"/>
          <w:szCs w:val="20"/>
        </w:rPr>
        <w:t>that they would ride a bicycle more frequently if their community had better bicycle facilities such as bike lanes or multi-use paths.</w:t>
      </w:r>
    </w:p>
    <w:p w:rsidR="003D6FFB" w:rsidRDefault="004D61AF" w:rsidP="009209B2">
      <w:pPr>
        <w:rPr>
          <w:sz w:val="20"/>
          <w:szCs w:val="20"/>
        </w:rPr>
      </w:pPr>
      <w:r>
        <w:rPr>
          <w:sz w:val="20"/>
          <w:szCs w:val="20"/>
        </w:rPr>
        <w:t xml:space="preserve">The adjoining cities of Sandy Springs, Brookhaven and Dunwoody have a combined population of nearly 200,000 people. </w:t>
      </w:r>
      <w:hyperlink r:id="rId22" w:history="1">
        <w:r w:rsidR="007C759E" w:rsidRPr="007C759E">
          <w:rPr>
            <w:rStyle w:val="Hyperlink"/>
            <w:sz w:val="20"/>
            <w:szCs w:val="20"/>
          </w:rPr>
          <w:t xml:space="preserve">Nearly fifty percent of all trips in metropolitan areas </w:t>
        </w:r>
        <w:r w:rsidR="000C4A7D">
          <w:rPr>
            <w:rStyle w:val="Hyperlink"/>
            <w:sz w:val="20"/>
            <w:szCs w:val="20"/>
          </w:rPr>
          <w:t xml:space="preserve">in the United States </w:t>
        </w:r>
        <w:r w:rsidR="007C759E" w:rsidRPr="007C759E">
          <w:rPr>
            <w:rStyle w:val="Hyperlink"/>
            <w:sz w:val="20"/>
            <w:szCs w:val="20"/>
          </w:rPr>
          <w:t>are three miles or less and 28 percent are one mile or less</w:t>
        </w:r>
      </w:hyperlink>
      <w:r w:rsidR="007C759E" w:rsidRPr="007C759E">
        <w:rPr>
          <w:sz w:val="20"/>
          <w:szCs w:val="20"/>
        </w:rPr>
        <w:t xml:space="preserve"> – distances easily covered by foot or bicycle.</w:t>
      </w:r>
      <w:r w:rsidR="007C759E">
        <w:rPr>
          <w:sz w:val="20"/>
          <w:szCs w:val="20"/>
        </w:rPr>
        <w:t xml:space="preserve"> </w:t>
      </w:r>
      <w:r w:rsidR="00CB6AFF">
        <w:rPr>
          <w:sz w:val="20"/>
          <w:szCs w:val="20"/>
        </w:rPr>
        <w:t xml:space="preserve">SR-400 &amp; I-285 </w:t>
      </w:r>
      <w:r w:rsidR="00D86723">
        <w:rPr>
          <w:sz w:val="20"/>
          <w:szCs w:val="20"/>
        </w:rPr>
        <w:t>are</w:t>
      </w:r>
      <w:r w:rsidR="00CB6AFF">
        <w:rPr>
          <w:sz w:val="20"/>
          <w:szCs w:val="20"/>
        </w:rPr>
        <w:t xml:space="preserve"> considered as barriers to many persons who may wish to choose a non-motorized transportation option to go to work in the Perimeter area each day. </w:t>
      </w:r>
      <w:r w:rsidR="00E70446">
        <w:rPr>
          <w:sz w:val="20"/>
          <w:szCs w:val="20"/>
        </w:rPr>
        <w:t>With even</w:t>
      </w:r>
      <w:r w:rsidR="003D6FFB">
        <w:rPr>
          <w:sz w:val="20"/>
          <w:szCs w:val="20"/>
        </w:rPr>
        <w:t xml:space="preserve"> a</w:t>
      </w:r>
      <w:r w:rsidR="006F2E64">
        <w:rPr>
          <w:sz w:val="20"/>
          <w:szCs w:val="20"/>
        </w:rPr>
        <w:t xml:space="preserve"> single-digit percentage mode shift away from motor vehicle</w:t>
      </w:r>
      <w:r w:rsidR="003D6FFB">
        <w:rPr>
          <w:sz w:val="20"/>
          <w:szCs w:val="20"/>
        </w:rPr>
        <w:t xml:space="preserve"> commuters to bicycle or pedestrian transportation</w:t>
      </w:r>
      <w:r w:rsidR="006F2E64">
        <w:rPr>
          <w:sz w:val="20"/>
          <w:szCs w:val="20"/>
        </w:rPr>
        <w:t xml:space="preserve">, </w:t>
      </w:r>
      <w:r w:rsidR="00E70446">
        <w:rPr>
          <w:sz w:val="20"/>
          <w:szCs w:val="20"/>
        </w:rPr>
        <w:t>congestion mitigation can be attained.</w:t>
      </w:r>
    </w:p>
    <w:p w:rsidR="0015265B" w:rsidRPr="00E82E40" w:rsidRDefault="000F22FD" w:rsidP="009209B2">
      <w:pPr>
        <w:rPr>
          <w:sz w:val="20"/>
          <w:szCs w:val="20"/>
        </w:rPr>
      </w:pPr>
      <w:r>
        <w:rPr>
          <w:sz w:val="20"/>
          <w:szCs w:val="20"/>
        </w:rPr>
        <w:t xml:space="preserve">These </w:t>
      </w:r>
      <w:r w:rsidR="00E56ABE" w:rsidRPr="00E56ABE">
        <w:rPr>
          <w:sz w:val="20"/>
          <w:szCs w:val="20"/>
        </w:rPr>
        <w:t>project</w:t>
      </w:r>
      <w:r>
        <w:rPr>
          <w:sz w:val="20"/>
          <w:szCs w:val="20"/>
        </w:rPr>
        <w:t>s</w:t>
      </w:r>
      <w:r w:rsidR="00E56ABE" w:rsidRPr="00E56ABE">
        <w:rPr>
          <w:sz w:val="20"/>
          <w:szCs w:val="20"/>
        </w:rPr>
        <w:t xml:space="preserve"> </w:t>
      </w:r>
      <w:r>
        <w:rPr>
          <w:sz w:val="20"/>
          <w:szCs w:val="20"/>
        </w:rPr>
        <w:t>are</w:t>
      </w:r>
      <w:r w:rsidR="00E56ABE" w:rsidRPr="00E56ABE">
        <w:rPr>
          <w:sz w:val="20"/>
          <w:szCs w:val="20"/>
        </w:rPr>
        <w:t xml:space="preserve"> in great part being built to accommodate future growth in a Transit Oriented Design region. Accordingly, the </w:t>
      </w:r>
      <w:r w:rsidR="00E93DA3">
        <w:rPr>
          <w:sz w:val="20"/>
          <w:szCs w:val="20"/>
        </w:rPr>
        <w:t xml:space="preserve">GDOT </w:t>
      </w:r>
      <w:r w:rsidR="00E56ABE" w:rsidRPr="00E56ABE">
        <w:rPr>
          <w:sz w:val="20"/>
          <w:szCs w:val="20"/>
        </w:rPr>
        <w:t xml:space="preserve">Complete Streets policy mandates accommodation of </w:t>
      </w:r>
      <w:r w:rsidR="00E93DA3" w:rsidRPr="00E56ABE">
        <w:rPr>
          <w:sz w:val="20"/>
          <w:szCs w:val="20"/>
        </w:rPr>
        <w:t>multi-use</w:t>
      </w:r>
      <w:r w:rsidR="00E56ABE" w:rsidRPr="00E56ABE">
        <w:rPr>
          <w:sz w:val="20"/>
          <w:szCs w:val="20"/>
        </w:rPr>
        <w:t xml:space="preserve"> paths, sidewalks and bike lanes throughout. </w:t>
      </w:r>
      <w:r w:rsidR="0014489A">
        <w:rPr>
          <w:sz w:val="20"/>
          <w:szCs w:val="20"/>
        </w:rPr>
        <w:t>Applying safe Multi-Modal options for pedestrians and bicyclists last mile connectivity of “Safe Routes to Transit” with access to the three MARTA rail transit stations and get to their offices can ease on-street motor vehicle congestion</w:t>
      </w:r>
      <w:r w:rsidR="008410EB">
        <w:rPr>
          <w:sz w:val="20"/>
          <w:szCs w:val="20"/>
        </w:rPr>
        <w:t xml:space="preserve">. </w:t>
      </w:r>
      <w:r w:rsidR="00E56ABE" w:rsidRPr="00E56ABE">
        <w:rPr>
          <w:sz w:val="20"/>
          <w:szCs w:val="20"/>
        </w:rPr>
        <w:t>To build the project in the heart of a TOD without fully accommodating the alternative modes will greatly shortchange the project achieving its goals. In contrast, incorporating these alternative modes as we suggest will both achieve the project goals and serve as a national model.</w:t>
      </w:r>
    </w:p>
    <w:p w:rsidR="00A838FC" w:rsidRDefault="00A838FC" w:rsidP="009209B2">
      <w:pPr>
        <w:rPr>
          <w:sz w:val="20"/>
          <w:szCs w:val="20"/>
        </w:rPr>
      </w:pPr>
    </w:p>
    <w:p w:rsidR="009F611F" w:rsidRDefault="00DB00ED" w:rsidP="009209B2">
      <w:pPr>
        <w:rPr>
          <w:sz w:val="20"/>
          <w:szCs w:val="20"/>
        </w:rPr>
      </w:pPr>
      <w:r w:rsidRPr="00E82E40">
        <w:rPr>
          <w:sz w:val="20"/>
          <w:szCs w:val="20"/>
        </w:rPr>
        <w:t>Sincerely</w:t>
      </w:r>
      <w:r w:rsidR="009F611F" w:rsidRPr="00E82E40">
        <w:rPr>
          <w:sz w:val="20"/>
          <w:szCs w:val="20"/>
        </w:rPr>
        <w:t>,</w:t>
      </w:r>
    </w:p>
    <w:p w:rsidR="00A838FC" w:rsidRDefault="00A838FC" w:rsidP="009209B2">
      <w:pPr>
        <w:rPr>
          <w:sz w:val="20"/>
          <w:szCs w:val="20"/>
        </w:rPr>
      </w:pPr>
    </w:p>
    <w:p w:rsidR="00B512FA" w:rsidRPr="00E82E40" w:rsidRDefault="00B512FA" w:rsidP="009209B2">
      <w:pPr>
        <w:rPr>
          <w:sz w:val="20"/>
          <w:szCs w:val="20"/>
        </w:rPr>
      </w:pPr>
    </w:p>
    <w:p w:rsidR="001C53AB" w:rsidRPr="00922537" w:rsidRDefault="001C53AB">
      <w:pPr>
        <w:rPr>
          <w:sz w:val="24"/>
          <w:szCs w:val="24"/>
        </w:rPr>
      </w:pPr>
      <w:r w:rsidRPr="00922537">
        <w:rPr>
          <w:sz w:val="24"/>
          <w:szCs w:val="24"/>
        </w:rPr>
        <w:br w:type="page"/>
      </w:r>
    </w:p>
    <w:p w:rsidR="001C53AB" w:rsidRDefault="001C53AB" w:rsidP="007B2F2C">
      <w:pPr>
        <w:spacing w:after="0" w:line="240" w:lineRule="auto"/>
        <w:jc w:val="center"/>
        <w:rPr>
          <w:b/>
          <w:sz w:val="24"/>
          <w:szCs w:val="24"/>
        </w:rPr>
      </w:pPr>
      <w:r>
        <w:rPr>
          <w:b/>
          <w:sz w:val="24"/>
          <w:szCs w:val="24"/>
        </w:rPr>
        <w:lastRenderedPageBreak/>
        <w:t>Background Detail Sheet</w:t>
      </w:r>
    </w:p>
    <w:p w:rsidR="00744538" w:rsidRPr="007B2F2C" w:rsidRDefault="002607F6" w:rsidP="007B2F2C">
      <w:pPr>
        <w:spacing w:after="0" w:line="240" w:lineRule="auto"/>
        <w:jc w:val="center"/>
        <w:rPr>
          <w:b/>
          <w:sz w:val="24"/>
          <w:szCs w:val="24"/>
        </w:rPr>
      </w:pPr>
      <w:r>
        <w:rPr>
          <w:b/>
          <w:sz w:val="24"/>
          <w:szCs w:val="24"/>
        </w:rPr>
        <w:t>SR</w:t>
      </w:r>
      <w:r w:rsidR="0024457B" w:rsidRPr="007B2F2C">
        <w:rPr>
          <w:b/>
          <w:sz w:val="24"/>
          <w:szCs w:val="24"/>
        </w:rPr>
        <w:t xml:space="preserve">-400 </w:t>
      </w:r>
      <w:r>
        <w:rPr>
          <w:b/>
          <w:sz w:val="24"/>
          <w:szCs w:val="24"/>
        </w:rPr>
        <w:t>Collector-Distributor</w:t>
      </w:r>
      <w:r w:rsidR="0024457B" w:rsidRPr="007B2F2C">
        <w:rPr>
          <w:b/>
          <w:sz w:val="24"/>
          <w:szCs w:val="24"/>
        </w:rPr>
        <w:t xml:space="preserve"> &amp; </w:t>
      </w:r>
      <w:r>
        <w:rPr>
          <w:b/>
          <w:sz w:val="24"/>
          <w:szCs w:val="24"/>
        </w:rPr>
        <w:t xml:space="preserve">I-285/400 </w:t>
      </w:r>
      <w:r w:rsidR="0024457B" w:rsidRPr="007B2F2C">
        <w:rPr>
          <w:b/>
          <w:sz w:val="24"/>
          <w:szCs w:val="24"/>
        </w:rPr>
        <w:t xml:space="preserve">Interchange </w:t>
      </w:r>
      <w:r>
        <w:rPr>
          <w:b/>
          <w:sz w:val="24"/>
          <w:szCs w:val="24"/>
        </w:rPr>
        <w:t xml:space="preserve">Redesign </w:t>
      </w:r>
      <w:r w:rsidR="0024457B" w:rsidRPr="007B2F2C">
        <w:rPr>
          <w:b/>
          <w:sz w:val="24"/>
          <w:szCs w:val="24"/>
        </w:rPr>
        <w:t>Project</w:t>
      </w:r>
    </w:p>
    <w:p w:rsidR="002607F6" w:rsidRDefault="002607F6" w:rsidP="007B2F2C">
      <w:pPr>
        <w:spacing w:after="0" w:line="240" w:lineRule="auto"/>
        <w:jc w:val="center"/>
        <w:rPr>
          <w:b/>
          <w:sz w:val="24"/>
          <w:szCs w:val="24"/>
        </w:rPr>
      </w:pPr>
      <w:r>
        <w:rPr>
          <w:b/>
          <w:sz w:val="24"/>
          <w:szCs w:val="24"/>
        </w:rPr>
        <w:t>Multi-Use Trail &amp; On-Street Facilities Request</w:t>
      </w:r>
    </w:p>
    <w:p w:rsidR="006133DB" w:rsidRPr="006850F4" w:rsidRDefault="00871A21" w:rsidP="007B2F2C">
      <w:pPr>
        <w:spacing w:after="0" w:line="240" w:lineRule="auto"/>
        <w:jc w:val="center"/>
        <w:rPr>
          <w:b/>
          <w:sz w:val="24"/>
          <w:szCs w:val="24"/>
        </w:rPr>
      </w:pPr>
      <w:r>
        <w:rPr>
          <w:b/>
          <w:sz w:val="24"/>
          <w:szCs w:val="24"/>
        </w:rPr>
        <w:t>February</w:t>
      </w:r>
      <w:r w:rsidR="00AD2A32">
        <w:rPr>
          <w:b/>
          <w:sz w:val="24"/>
          <w:szCs w:val="24"/>
        </w:rPr>
        <w:t xml:space="preserve"> </w:t>
      </w:r>
      <w:r>
        <w:rPr>
          <w:b/>
          <w:sz w:val="24"/>
          <w:szCs w:val="24"/>
        </w:rPr>
        <w:t>13</w:t>
      </w:r>
      <w:r w:rsidR="002C7E8E">
        <w:rPr>
          <w:b/>
          <w:sz w:val="24"/>
          <w:szCs w:val="24"/>
        </w:rPr>
        <w:t>, 2014</w:t>
      </w:r>
    </w:p>
    <w:p w:rsidR="002607F6" w:rsidRDefault="002607F6" w:rsidP="007B2F2C">
      <w:pPr>
        <w:spacing w:after="0" w:line="240" w:lineRule="auto"/>
        <w:jc w:val="center"/>
        <w:rPr>
          <w:sz w:val="18"/>
          <w:szCs w:val="18"/>
        </w:rPr>
      </w:pPr>
      <w:r>
        <w:rPr>
          <w:sz w:val="18"/>
          <w:szCs w:val="18"/>
        </w:rPr>
        <w:t>By Joe Seconder</w:t>
      </w:r>
    </w:p>
    <w:p w:rsidR="007B2F2C" w:rsidRPr="003A3635" w:rsidRDefault="002607F6" w:rsidP="007B2F2C">
      <w:pPr>
        <w:spacing w:after="0" w:line="240" w:lineRule="auto"/>
        <w:jc w:val="center"/>
        <w:rPr>
          <w:sz w:val="18"/>
          <w:szCs w:val="18"/>
        </w:rPr>
      </w:pPr>
      <w:r>
        <w:rPr>
          <w:sz w:val="18"/>
          <w:szCs w:val="18"/>
        </w:rPr>
        <w:t>Vice President</w:t>
      </w:r>
      <w:r w:rsidR="007D5B8C" w:rsidRPr="003A3635">
        <w:rPr>
          <w:sz w:val="18"/>
          <w:szCs w:val="18"/>
        </w:rPr>
        <w:t xml:space="preserve">, </w:t>
      </w:r>
      <w:hyperlink r:id="rId23" w:history="1">
        <w:r w:rsidR="007B2F2C" w:rsidRPr="00441754">
          <w:rPr>
            <w:rStyle w:val="Hyperlink"/>
            <w:sz w:val="18"/>
            <w:szCs w:val="18"/>
          </w:rPr>
          <w:t>Georgia Bikes</w:t>
        </w:r>
      </w:hyperlink>
    </w:p>
    <w:p w:rsidR="007B2F2C" w:rsidRDefault="007B2F2C" w:rsidP="006678A6">
      <w:pPr>
        <w:spacing w:after="0" w:line="240" w:lineRule="auto"/>
        <w:jc w:val="center"/>
        <w:rPr>
          <w:sz w:val="20"/>
          <w:szCs w:val="20"/>
        </w:rPr>
      </w:pPr>
      <w:r w:rsidRPr="003A3635">
        <w:rPr>
          <w:sz w:val="18"/>
          <w:szCs w:val="18"/>
        </w:rPr>
        <w:t>404-545-3711</w:t>
      </w:r>
      <w:r w:rsidR="00CA611D" w:rsidRPr="003A3635">
        <w:rPr>
          <w:sz w:val="18"/>
          <w:szCs w:val="18"/>
        </w:rPr>
        <w:t xml:space="preserve"> /</w:t>
      </w:r>
      <w:r w:rsidR="0053018F" w:rsidRPr="003A3635">
        <w:rPr>
          <w:sz w:val="18"/>
          <w:szCs w:val="18"/>
        </w:rPr>
        <w:t xml:space="preserve"> </w:t>
      </w:r>
      <w:hyperlink r:id="rId24" w:history="1">
        <w:r w:rsidR="006678A6" w:rsidRPr="00003D2F">
          <w:rPr>
            <w:rStyle w:val="Hyperlink"/>
            <w:sz w:val="18"/>
            <w:szCs w:val="18"/>
          </w:rPr>
          <w:t>jseconder@yahoo.com</w:t>
        </w:r>
      </w:hyperlink>
    </w:p>
    <w:p w:rsidR="003A59CB" w:rsidRDefault="003A59CB" w:rsidP="007B2F2C">
      <w:pPr>
        <w:spacing w:after="0" w:line="240" w:lineRule="auto"/>
        <w:rPr>
          <w:sz w:val="20"/>
          <w:szCs w:val="20"/>
        </w:rPr>
      </w:pPr>
    </w:p>
    <w:p w:rsidR="00663075" w:rsidRPr="00A3695F" w:rsidRDefault="00663075" w:rsidP="007B2F2C">
      <w:pPr>
        <w:spacing w:after="0" w:line="240" w:lineRule="auto"/>
        <w:rPr>
          <w:b/>
        </w:rPr>
      </w:pPr>
      <w:r w:rsidRPr="00A3695F">
        <w:rPr>
          <w:b/>
        </w:rPr>
        <w:t>On-Street Bicycle Facility Design</w:t>
      </w:r>
    </w:p>
    <w:p w:rsidR="00663075" w:rsidRDefault="00663075" w:rsidP="007B2F2C">
      <w:pPr>
        <w:spacing w:after="0" w:line="240" w:lineRule="auto"/>
        <w:rPr>
          <w:sz w:val="20"/>
          <w:szCs w:val="20"/>
        </w:rPr>
      </w:pPr>
    </w:p>
    <w:p w:rsidR="0015265B" w:rsidRDefault="0015265B" w:rsidP="007B2F2C">
      <w:pPr>
        <w:spacing w:after="0" w:line="240" w:lineRule="auto"/>
        <w:rPr>
          <w:sz w:val="20"/>
          <w:szCs w:val="20"/>
        </w:rPr>
      </w:pPr>
      <w:r>
        <w:rPr>
          <w:sz w:val="20"/>
          <w:szCs w:val="20"/>
        </w:rPr>
        <w:t xml:space="preserve">Follow </w:t>
      </w:r>
      <w:r w:rsidR="00AB24D2" w:rsidRPr="00AB24D2">
        <w:rPr>
          <w:sz w:val="20"/>
          <w:szCs w:val="20"/>
        </w:rPr>
        <w:t>the</w:t>
      </w:r>
      <w:r w:rsidR="00AB24D2" w:rsidRPr="00E82E40">
        <w:rPr>
          <w:color w:val="1F497D"/>
          <w:sz w:val="20"/>
          <w:szCs w:val="20"/>
        </w:rPr>
        <w:t xml:space="preserve"> </w:t>
      </w:r>
      <w:hyperlink r:id="rId25" w:history="1">
        <w:r w:rsidR="00AB24D2" w:rsidRPr="00E82E40">
          <w:rPr>
            <w:rStyle w:val="Hyperlink"/>
            <w:sz w:val="20"/>
            <w:szCs w:val="20"/>
          </w:rPr>
          <w:t>GDOT Complete Street Design Policy &amp; Manual</w:t>
        </w:r>
      </w:hyperlink>
      <w:r w:rsidR="00CA27F2">
        <w:rPr>
          <w:rStyle w:val="Hyperlink"/>
          <w:sz w:val="20"/>
          <w:szCs w:val="20"/>
        </w:rPr>
        <w:t xml:space="preserve">. </w:t>
      </w:r>
      <w:r w:rsidR="00CA27F2" w:rsidRPr="00CA27F2">
        <w:rPr>
          <w:sz w:val="20"/>
          <w:szCs w:val="20"/>
        </w:rPr>
        <w:t>Warrants for Accommodations dictate facilities.</w:t>
      </w:r>
    </w:p>
    <w:p w:rsidR="00663075" w:rsidRDefault="00CA27F2" w:rsidP="007B2F2C">
      <w:pPr>
        <w:spacing w:after="0" w:line="240" w:lineRule="auto"/>
        <w:rPr>
          <w:sz w:val="20"/>
          <w:szCs w:val="20"/>
        </w:rPr>
      </w:pPr>
      <w:r>
        <w:rPr>
          <w:sz w:val="20"/>
          <w:szCs w:val="20"/>
        </w:rPr>
        <w:t>A</w:t>
      </w:r>
      <w:r w:rsidR="00663075">
        <w:rPr>
          <w:sz w:val="20"/>
          <w:szCs w:val="20"/>
        </w:rPr>
        <w:t>pply</w:t>
      </w:r>
      <w:r w:rsidR="00FC6A86">
        <w:rPr>
          <w:sz w:val="20"/>
          <w:szCs w:val="20"/>
        </w:rPr>
        <w:t xml:space="preserve"> the</w:t>
      </w:r>
      <w:r w:rsidR="00663075">
        <w:rPr>
          <w:sz w:val="20"/>
          <w:szCs w:val="20"/>
        </w:rPr>
        <w:t xml:space="preserve"> </w:t>
      </w:r>
      <w:hyperlink r:id="rId26" w:history="1">
        <w:r w:rsidR="00FC6A86" w:rsidRPr="00E82E40">
          <w:rPr>
            <w:rStyle w:val="Hyperlink"/>
            <w:sz w:val="20"/>
            <w:szCs w:val="20"/>
          </w:rPr>
          <w:t>NACTO Urban Bikeway Design Guide</w:t>
        </w:r>
      </w:hyperlink>
      <w:r w:rsidR="00FC6A86" w:rsidRPr="00E82E40">
        <w:rPr>
          <w:color w:val="1F497D"/>
          <w:sz w:val="20"/>
          <w:szCs w:val="20"/>
        </w:rPr>
        <w:t xml:space="preserve"> </w:t>
      </w:r>
      <w:r w:rsidR="00663075">
        <w:rPr>
          <w:sz w:val="20"/>
          <w:szCs w:val="20"/>
        </w:rPr>
        <w:t>(</w:t>
      </w:r>
      <w:r w:rsidR="00241A50">
        <w:rPr>
          <w:sz w:val="20"/>
          <w:szCs w:val="20"/>
        </w:rPr>
        <w:t>Adopted</w:t>
      </w:r>
      <w:r w:rsidR="00663075">
        <w:rPr>
          <w:sz w:val="20"/>
          <w:szCs w:val="20"/>
        </w:rPr>
        <w:t xml:space="preserve"> by the City of Atlanta)</w:t>
      </w:r>
    </w:p>
    <w:p w:rsidR="002F37AE" w:rsidRDefault="002F37AE" w:rsidP="002F37AE">
      <w:pPr>
        <w:spacing w:after="0" w:line="240" w:lineRule="auto"/>
        <w:rPr>
          <w:sz w:val="20"/>
          <w:szCs w:val="20"/>
        </w:rPr>
      </w:pPr>
      <w:proofErr w:type="spellStart"/>
      <w:r>
        <w:rPr>
          <w:sz w:val="20"/>
          <w:szCs w:val="20"/>
        </w:rPr>
        <w:t>Sidepaths</w:t>
      </w:r>
      <w:proofErr w:type="spellEnd"/>
      <w:r>
        <w:rPr>
          <w:sz w:val="20"/>
          <w:szCs w:val="20"/>
        </w:rPr>
        <w:t xml:space="preserve"> have inherent </w:t>
      </w:r>
      <w:r w:rsidR="004C6C89">
        <w:rPr>
          <w:sz w:val="20"/>
          <w:szCs w:val="20"/>
        </w:rPr>
        <w:t>difficulties</w:t>
      </w:r>
      <w:r>
        <w:rPr>
          <w:sz w:val="20"/>
          <w:szCs w:val="20"/>
        </w:rPr>
        <w:t xml:space="preserve"> in built-up urban areas. </w:t>
      </w:r>
      <w:r w:rsidR="00413F25">
        <w:rPr>
          <w:sz w:val="20"/>
          <w:szCs w:val="20"/>
        </w:rPr>
        <w:t>C</w:t>
      </w:r>
      <w:r>
        <w:rPr>
          <w:sz w:val="20"/>
          <w:szCs w:val="20"/>
        </w:rPr>
        <w:t>onsider transition areas at the project boundaries. What facilities are existing &amp; planned to connect to the project area?</w:t>
      </w:r>
      <w:r w:rsidR="008B77B5">
        <w:rPr>
          <w:sz w:val="20"/>
          <w:szCs w:val="20"/>
        </w:rPr>
        <w:t xml:space="preserve"> One-way or two-way?</w:t>
      </w:r>
    </w:p>
    <w:p w:rsidR="002F37AE" w:rsidRDefault="002F37AE" w:rsidP="002F37AE">
      <w:pPr>
        <w:spacing w:after="0" w:line="240" w:lineRule="auto"/>
        <w:rPr>
          <w:sz w:val="20"/>
          <w:szCs w:val="20"/>
        </w:rPr>
      </w:pPr>
      <w:r>
        <w:rPr>
          <w:sz w:val="20"/>
          <w:szCs w:val="20"/>
        </w:rPr>
        <w:t xml:space="preserve">Consider Cycle Tracks / Protected Bike Lanes per the “Green Lane Project” </w:t>
      </w:r>
      <w:r w:rsidR="00FD7440">
        <w:rPr>
          <w:sz w:val="20"/>
          <w:szCs w:val="20"/>
        </w:rPr>
        <w:t>g</w:t>
      </w:r>
      <w:r>
        <w:rPr>
          <w:sz w:val="20"/>
          <w:szCs w:val="20"/>
        </w:rPr>
        <w:t>uidelines. See example on 10</w:t>
      </w:r>
      <w:r w:rsidRPr="002F37AE">
        <w:rPr>
          <w:sz w:val="20"/>
          <w:szCs w:val="20"/>
          <w:vertAlign w:val="superscript"/>
        </w:rPr>
        <w:t>th</w:t>
      </w:r>
      <w:r>
        <w:rPr>
          <w:sz w:val="20"/>
          <w:szCs w:val="20"/>
        </w:rPr>
        <w:t xml:space="preserve"> Street in Midtown Atlanta.</w:t>
      </w:r>
    </w:p>
    <w:p w:rsidR="00D16E7D" w:rsidRDefault="00D16E7D" w:rsidP="007B2F2C">
      <w:pPr>
        <w:spacing w:after="0" w:line="240" w:lineRule="auto"/>
        <w:rPr>
          <w:sz w:val="20"/>
          <w:szCs w:val="20"/>
        </w:rPr>
      </w:pPr>
    </w:p>
    <w:p w:rsidR="00531333" w:rsidRDefault="0015140A" w:rsidP="007B2F2C">
      <w:pPr>
        <w:spacing w:after="0" w:line="240" w:lineRule="auto"/>
        <w:rPr>
          <w:b/>
        </w:rPr>
      </w:pPr>
      <w:r>
        <w:rPr>
          <w:b/>
        </w:rPr>
        <w:t>Multi-Use Trail / Greenway / Separat</w:t>
      </w:r>
      <w:r w:rsidR="00FF4E4C">
        <w:rPr>
          <w:b/>
        </w:rPr>
        <w:t>ed Bicycle &amp; Pedestrian Facilities</w:t>
      </w:r>
    </w:p>
    <w:p w:rsidR="0015140A" w:rsidRDefault="0015140A" w:rsidP="007B2F2C">
      <w:pPr>
        <w:spacing w:after="0" w:line="240" w:lineRule="auto"/>
        <w:rPr>
          <w:b/>
          <w:sz w:val="20"/>
          <w:szCs w:val="20"/>
          <w:u w:val="single"/>
        </w:rPr>
      </w:pPr>
    </w:p>
    <w:p w:rsidR="00334E49" w:rsidRDefault="00334E49" w:rsidP="007B2F2C">
      <w:pPr>
        <w:spacing w:after="0" w:line="240" w:lineRule="auto"/>
        <w:rPr>
          <w:sz w:val="20"/>
          <w:szCs w:val="20"/>
        </w:rPr>
      </w:pPr>
      <w:r>
        <w:rPr>
          <w:b/>
          <w:sz w:val="20"/>
          <w:szCs w:val="20"/>
          <w:u w:val="single"/>
        </w:rPr>
        <w:t>Georgia Examples</w:t>
      </w:r>
      <w:r w:rsidRPr="00334E49">
        <w:rPr>
          <w:b/>
          <w:sz w:val="20"/>
          <w:szCs w:val="20"/>
        </w:rPr>
        <w:t xml:space="preserve">: </w:t>
      </w:r>
      <w:r w:rsidRPr="00334E49">
        <w:rPr>
          <w:sz w:val="20"/>
          <w:szCs w:val="20"/>
        </w:rPr>
        <w:t>PATH-400 Multi-Use Trail</w:t>
      </w:r>
      <w:r>
        <w:rPr>
          <w:sz w:val="20"/>
          <w:szCs w:val="20"/>
        </w:rPr>
        <w:t xml:space="preserve"> along SR-400 ROW &amp; </w:t>
      </w:r>
      <w:r w:rsidR="00325398">
        <w:rPr>
          <w:sz w:val="20"/>
          <w:szCs w:val="20"/>
        </w:rPr>
        <w:t xml:space="preserve">SR-166 in Carrollton </w:t>
      </w:r>
    </w:p>
    <w:p w:rsidR="00334E49" w:rsidRDefault="00334E49" w:rsidP="007B2F2C">
      <w:pPr>
        <w:spacing w:after="0" w:line="240" w:lineRule="auto"/>
        <w:rPr>
          <w:sz w:val="20"/>
          <w:szCs w:val="20"/>
        </w:rPr>
      </w:pPr>
    </w:p>
    <w:p w:rsidR="007B1525" w:rsidRDefault="00334E49" w:rsidP="007B2F2C">
      <w:pPr>
        <w:spacing w:after="0" w:line="240" w:lineRule="auto"/>
        <w:rPr>
          <w:sz w:val="20"/>
          <w:szCs w:val="20"/>
        </w:rPr>
      </w:pPr>
      <w:r w:rsidRPr="004C6C89">
        <w:rPr>
          <w:b/>
          <w:sz w:val="20"/>
          <w:szCs w:val="20"/>
          <w:u w:val="single"/>
        </w:rPr>
        <w:t xml:space="preserve">US Federal Highway </w:t>
      </w:r>
      <w:r w:rsidR="005325E2" w:rsidRPr="004C6C89">
        <w:rPr>
          <w:b/>
          <w:sz w:val="20"/>
          <w:szCs w:val="20"/>
          <w:u w:val="single"/>
        </w:rPr>
        <w:t>References</w:t>
      </w:r>
      <w:r w:rsidR="005325E2" w:rsidRPr="004C6C89">
        <w:rPr>
          <w:b/>
          <w:sz w:val="20"/>
          <w:szCs w:val="20"/>
        </w:rPr>
        <w:t>:</w:t>
      </w:r>
      <w:r w:rsidR="004C6C89">
        <w:rPr>
          <w:b/>
          <w:sz w:val="20"/>
          <w:szCs w:val="20"/>
        </w:rPr>
        <w:t xml:space="preserve"> </w:t>
      </w:r>
      <w:r w:rsidR="007B1525">
        <w:rPr>
          <w:sz w:val="20"/>
          <w:szCs w:val="20"/>
        </w:rPr>
        <w:t xml:space="preserve">US-50 </w:t>
      </w:r>
      <w:hyperlink r:id="rId27" w:history="1">
        <w:r w:rsidR="007B1525" w:rsidRPr="007B1525">
          <w:rPr>
            <w:rStyle w:val="Hyperlink"/>
            <w:sz w:val="20"/>
            <w:szCs w:val="20"/>
          </w:rPr>
          <w:t>Interchange</w:t>
        </w:r>
      </w:hyperlink>
      <w:r w:rsidR="007B1525">
        <w:rPr>
          <w:sz w:val="20"/>
          <w:szCs w:val="20"/>
        </w:rPr>
        <w:t xml:space="preserve"> in Sacramento, CA; US-36 between Boul</w:t>
      </w:r>
      <w:bookmarkStart w:id="0" w:name="_GoBack"/>
      <w:bookmarkEnd w:id="0"/>
      <w:r w:rsidR="007B1525">
        <w:rPr>
          <w:sz w:val="20"/>
          <w:szCs w:val="20"/>
        </w:rPr>
        <w:t xml:space="preserve">der &amp; Denver – </w:t>
      </w:r>
      <w:hyperlink r:id="rId28" w:history="1">
        <w:r w:rsidR="007B1525" w:rsidRPr="007B1525">
          <w:rPr>
            <w:rStyle w:val="Hyperlink"/>
            <w:sz w:val="20"/>
            <w:szCs w:val="20"/>
          </w:rPr>
          <w:t>separated bikeway</w:t>
        </w:r>
      </w:hyperlink>
      <w:r w:rsidR="007B1525">
        <w:rPr>
          <w:sz w:val="20"/>
          <w:szCs w:val="20"/>
        </w:rPr>
        <w:t xml:space="preserve">, CO; Austin, TX </w:t>
      </w:r>
      <w:hyperlink r:id="rId29" w:history="1">
        <w:r w:rsidR="007B1525" w:rsidRPr="007B1525">
          <w:rPr>
            <w:rStyle w:val="Hyperlink"/>
            <w:sz w:val="20"/>
            <w:szCs w:val="20"/>
          </w:rPr>
          <w:t>MOPAC Project</w:t>
        </w:r>
      </w:hyperlink>
      <w:r w:rsidR="008F183E">
        <w:rPr>
          <w:sz w:val="20"/>
          <w:szCs w:val="20"/>
        </w:rPr>
        <w:t xml:space="preserve">; I-580 </w:t>
      </w:r>
      <w:hyperlink r:id="rId30" w:history="1">
        <w:r w:rsidR="008F183E" w:rsidRPr="008F183E">
          <w:rPr>
            <w:rStyle w:val="Hyperlink"/>
            <w:sz w:val="20"/>
            <w:szCs w:val="20"/>
          </w:rPr>
          <w:t xml:space="preserve">Richmond-San </w:t>
        </w:r>
        <w:proofErr w:type="spellStart"/>
        <w:r w:rsidR="008F183E" w:rsidRPr="008F183E">
          <w:rPr>
            <w:rStyle w:val="Hyperlink"/>
            <w:sz w:val="20"/>
            <w:szCs w:val="20"/>
          </w:rPr>
          <w:t>Rafel</w:t>
        </w:r>
        <w:proofErr w:type="spellEnd"/>
        <w:r w:rsidR="008F183E" w:rsidRPr="008F183E">
          <w:rPr>
            <w:rStyle w:val="Hyperlink"/>
            <w:sz w:val="20"/>
            <w:szCs w:val="20"/>
          </w:rPr>
          <w:t xml:space="preserve"> Bridge</w:t>
        </w:r>
      </w:hyperlink>
      <w:r w:rsidR="008F183E" w:rsidRPr="008F183E">
        <w:rPr>
          <w:sz w:val="20"/>
          <w:szCs w:val="20"/>
        </w:rPr>
        <w:t>, Marin County</w:t>
      </w:r>
      <w:r w:rsidR="008F183E">
        <w:rPr>
          <w:sz w:val="20"/>
          <w:szCs w:val="20"/>
        </w:rPr>
        <w:t>, CA</w:t>
      </w:r>
    </w:p>
    <w:p w:rsidR="007B1525" w:rsidRDefault="007B1525" w:rsidP="007B2F2C">
      <w:pPr>
        <w:spacing w:after="0" w:line="240" w:lineRule="auto"/>
        <w:rPr>
          <w:sz w:val="20"/>
          <w:szCs w:val="20"/>
        </w:rPr>
      </w:pPr>
    </w:p>
    <w:p w:rsidR="00A838FC" w:rsidRDefault="008F183E" w:rsidP="007B2F2C">
      <w:pPr>
        <w:spacing w:after="0" w:line="240" w:lineRule="auto"/>
        <w:rPr>
          <w:sz w:val="20"/>
          <w:szCs w:val="20"/>
        </w:rPr>
      </w:pPr>
      <w:hyperlink r:id="rId31" w:history="1">
        <w:r w:rsidR="00A838FC" w:rsidRPr="00A838FC">
          <w:rPr>
            <w:rStyle w:val="Hyperlink"/>
            <w:sz w:val="20"/>
            <w:szCs w:val="20"/>
          </w:rPr>
          <w:t>FHWA Guidance</w:t>
        </w:r>
      </w:hyperlink>
      <w:r w:rsidR="00A838FC">
        <w:rPr>
          <w:sz w:val="20"/>
          <w:szCs w:val="20"/>
        </w:rPr>
        <w:t xml:space="preserve">: </w:t>
      </w:r>
      <w:r w:rsidR="00A838FC" w:rsidRPr="00A838FC">
        <w:rPr>
          <w:sz w:val="20"/>
          <w:szCs w:val="20"/>
        </w:rPr>
        <w:t xml:space="preserve">Under the United States Department of Transportation </w:t>
      </w:r>
      <w:hyperlink r:id="rId32" w:history="1">
        <w:r w:rsidR="00A838FC" w:rsidRPr="00C965F1">
          <w:rPr>
            <w:rStyle w:val="Hyperlink"/>
            <w:sz w:val="20"/>
            <w:szCs w:val="20"/>
          </w:rPr>
          <w:t>Policy Statement on Bicycle and Pedestrian accommodation</w:t>
        </w:r>
      </w:hyperlink>
      <w:r w:rsidR="00A838FC">
        <w:rPr>
          <w:sz w:val="20"/>
          <w:szCs w:val="20"/>
        </w:rPr>
        <w:t>:</w:t>
      </w:r>
    </w:p>
    <w:p w:rsidR="00A838FC" w:rsidRDefault="00A838FC" w:rsidP="007B2F2C">
      <w:pPr>
        <w:spacing w:after="0" w:line="240" w:lineRule="auto"/>
        <w:rPr>
          <w:sz w:val="20"/>
          <w:szCs w:val="20"/>
        </w:rPr>
      </w:pPr>
    </w:p>
    <w:p w:rsidR="00A838FC" w:rsidRPr="00A838FC" w:rsidRDefault="00A838FC" w:rsidP="00A838FC">
      <w:pPr>
        <w:spacing w:after="0" w:line="240" w:lineRule="auto"/>
        <w:ind w:left="720"/>
        <w:rPr>
          <w:i/>
          <w:sz w:val="20"/>
          <w:szCs w:val="20"/>
        </w:rPr>
      </w:pPr>
      <w:r w:rsidRPr="00A838FC">
        <w:rPr>
          <w:i/>
          <w:sz w:val="20"/>
          <w:szCs w:val="20"/>
        </w:rPr>
        <w:t>"The DOT policy is to incorporate safe and convenient walking and bicycling facilities into transportation projects. Every transportation agency, including DOT, has the responsibility to improve conditions and opportunities for walking and bicycling and to integrate walking and bicycling into their transportation systems. Because of the numerous individual and community benefits that walking and bicycling provide - including health, safety, environmental, transportation, and quality of life - transportation agencies are encouraged to go beyond minimum standards to provide safe and convenient facilities for these modes."</w:t>
      </w:r>
    </w:p>
    <w:p w:rsidR="004C6C89" w:rsidRPr="004C6C89" w:rsidRDefault="004C6C89" w:rsidP="007B2F2C">
      <w:pPr>
        <w:spacing w:after="0" w:line="240" w:lineRule="auto"/>
        <w:rPr>
          <w:b/>
          <w:sz w:val="20"/>
          <w:szCs w:val="20"/>
        </w:rPr>
      </w:pPr>
    </w:p>
    <w:p w:rsidR="006B038C" w:rsidRDefault="006B038C" w:rsidP="007B2F2C">
      <w:pPr>
        <w:spacing w:after="0" w:line="240" w:lineRule="auto"/>
        <w:rPr>
          <w:sz w:val="20"/>
          <w:szCs w:val="20"/>
        </w:rPr>
      </w:pPr>
      <w:r w:rsidRPr="00BF12D1">
        <w:rPr>
          <w:b/>
          <w:sz w:val="20"/>
          <w:szCs w:val="20"/>
          <w:u w:val="single"/>
        </w:rPr>
        <w:t>Can’t Afford Not to</w:t>
      </w:r>
      <w:r>
        <w:rPr>
          <w:sz w:val="20"/>
          <w:szCs w:val="20"/>
        </w:rPr>
        <w:t xml:space="preserve">: </w:t>
      </w:r>
      <w:r w:rsidR="00FE6F42">
        <w:rPr>
          <w:sz w:val="20"/>
          <w:szCs w:val="20"/>
        </w:rPr>
        <w:t xml:space="preserve">Dedicated </w:t>
      </w:r>
      <w:r>
        <w:rPr>
          <w:sz w:val="20"/>
          <w:szCs w:val="20"/>
        </w:rPr>
        <w:t xml:space="preserve">Bicycle </w:t>
      </w:r>
      <w:r w:rsidR="00FE6F42">
        <w:rPr>
          <w:sz w:val="20"/>
          <w:szCs w:val="20"/>
        </w:rPr>
        <w:t xml:space="preserve">&amp; Trail </w:t>
      </w:r>
      <w:r>
        <w:rPr>
          <w:sz w:val="20"/>
          <w:szCs w:val="20"/>
        </w:rPr>
        <w:t xml:space="preserve">Accommodations add value to local businesses &amp; homes. Improve Health, Increase local transportation options. </w:t>
      </w:r>
      <w:r w:rsidR="00BF12D1">
        <w:rPr>
          <w:sz w:val="20"/>
          <w:szCs w:val="20"/>
        </w:rPr>
        <w:t xml:space="preserve">All </w:t>
      </w:r>
      <w:r w:rsidR="00CA611D">
        <w:rPr>
          <w:sz w:val="20"/>
          <w:szCs w:val="20"/>
        </w:rPr>
        <w:t>add</w:t>
      </w:r>
      <w:r w:rsidR="00F9278F">
        <w:rPr>
          <w:sz w:val="20"/>
          <w:szCs w:val="20"/>
        </w:rPr>
        <w:t>s</w:t>
      </w:r>
      <w:r w:rsidR="00CA611D">
        <w:rPr>
          <w:sz w:val="20"/>
          <w:szCs w:val="20"/>
        </w:rPr>
        <w:t xml:space="preserve"> up to</w:t>
      </w:r>
      <w:r w:rsidR="00BF12D1">
        <w:rPr>
          <w:sz w:val="20"/>
          <w:szCs w:val="20"/>
        </w:rPr>
        <w:t xml:space="preserve"> an e</w:t>
      </w:r>
      <w:r>
        <w:rPr>
          <w:sz w:val="20"/>
          <w:szCs w:val="20"/>
        </w:rPr>
        <w:t xml:space="preserve">xcellent </w:t>
      </w:r>
      <w:r w:rsidR="00CA611D">
        <w:rPr>
          <w:sz w:val="20"/>
          <w:szCs w:val="20"/>
        </w:rPr>
        <w:t xml:space="preserve">long-term </w:t>
      </w:r>
      <w:r w:rsidRPr="00F276B7">
        <w:rPr>
          <w:sz w:val="20"/>
          <w:szCs w:val="20"/>
          <w:highlight w:val="yellow"/>
        </w:rPr>
        <w:t>Return on Investment.</w:t>
      </w:r>
    </w:p>
    <w:p w:rsidR="00241A50" w:rsidRDefault="00241A50" w:rsidP="007B2F2C">
      <w:pPr>
        <w:spacing w:after="0" w:line="240" w:lineRule="auto"/>
        <w:rPr>
          <w:sz w:val="20"/>
          <w:szCs w:val="20"/>
        </w:rPr>
      </w:pPr>
    </w:p>
    <w:p w:rsidR="006B038C" w:rsidRDefault="00C71AC5" w:rsidP="007B2F2C">
      <w:pPr>
        <w:spacing w:after="0" w:line="240" w:lineRule="auto"/>
        <w:rPr>
          <w:sz w:val="20"/>
          <w:szCs w:val="20"/>
        </w:rPr>
      </w:pPr>
      <w:r>
        <w:rPr>
          <w:b/>
          <w:sz w:val="20"/>
          <w:szCs w:val="20"/>
          <w:u w:val="single"/>
        </w:rPr>
        <w:t>Safe Routes to Transit</w:t>
      </w:r>
      <w:r w:rsidR="006B038C" w:rsidRPr="00BF12D1">
        <w:rPr>
          <w:b/>
          <w:sz w:val="20"/>
          <w:szCs w:val="20"/>
          <w:u w:val="single"/>
        </w:rPr>
        <w:t>:</w:t>
      </w:r>
      <w:r w:rsidR="006B038C">
        <w:rPr>
          <w:sz w:val="20"/>
          <w:szCs w:val="20"/>
        </w:rPr>
        <w:t xml:space="preserve"> </w:t>
      </w:r>
      <w:r>
        <w:rPr>
          <w:sz w:val="20"/>
          <w:szCs w:val="20"/>
        </w:rPr>
        <w:t xml:space="preserve">Allow Non-Motorized access from MARTA stations to employment centers, providing a </w:t>
      </w:r>
      <w:r w:rsidR="00CA611D" w:rsidRPr="00F276B7">
        <w:rPr>
          <w:b/>
          <w:i/>
          <w:sz w:val="20"/>
          <w:szCs w:val="20"/>
          <w:highlight w:val="yellow"/>
        </w:rPr>
        <w:t>SAFE</w:t>
      </w:r>
      <w:r w:rsidR="00CA611D" w:rsidRPr="005E5696">
        <w:rPr>
          <w:b/>
          <w:i/>
          <w:sz w:val="20"/>
          <w:szCs w:val="20"/>
        </w:rPr>
        <w:t xml:space="preserve"> </w:t>
      </w:r>
      <w:r w:rsidR="00BF12D1" w:rsidRPr="005E5696">
        <w:rPr>
          <w:b/>
          <w:i/>
          <w:sz w:val="20"/>
          <w:szCs w:val="20"/>
        </w:rPr>
        <w:t>transportation option</w:t>
      </w:r>
      <w:r w:rsidR="00BF12D1">
        <w:rPr>
          <w:sz w:val="20"/>
          <w:szCs w:val="20"/>
        </w:rPr>
        <w:t>, relieving local motor vehicle rush-hour traffic.</w:t>
      </w:r>
    </w:p>
    <w:p w:rsidR="00241A50" w:rsidRDefault="00241A50" w:rsidP="007B2F2C">
      <w:pPr>
        <w:spacing w:after="0" w:line="240" w:lineRule="auto"/>
        <w:rPr>
          <w:sz w:val="20"/>
          <w:szCs w:val="20"/>
        </w:rPr>
      </w:pPr>
    </w:p>
    <w:p w:rsidR="006B038C" w:rsidRDefault="006B038C" w:rsidP="007B2F2C">
      <w:pPr>
        <w:spacing w:after="0" w:line="240" w:lineRule="auto"/>
        <w:rPr>
          <w:sz w:val="20"/>
          <w:szCs w:val="20"/>
        </w:rPr>
      </w:pPr>
      <w:r w:rsidRPr="00BF12D1">
        <w:rPr>
          <w:b/>
          <w:sz w:val="20"/>
          <w:szCs w:val="20"/>
          <w:u w:val="single"/>
        </w:rPr>
        <w:t>Plan for the Future</w:t>
      </w:r>
      <w:r>
        <w:rPr>
          <w:sz w:val="20"/>
          <w:szCs w:val="20"/>
        </w:rPr>
        <w:t xml:space="preserve">: </w:t>
      </w:r>
      <w:r w:rsidRPr="00F276B7">
        <w:rPr>
          <w:sz w:val="20"/>
          <w:szCs w:val="20"/>
          <w:highlight w:val="yellow"/>
        </w:rPr>
        <w:t xml:space="preserve">Bridges last </w:t>
      </w:r>
      <w:r w:rsidRPr="00F276B7">
        <w:rPr>
          <w:b/>
          <w:i/>
          <w:sz w:val="20"/>
          <w:szCs w:val="20"/>
          <w:highlight w:val="yellow"/>
        </w:rPr>
        <w:t>50+ years</w:t>
      </w:r>
      <w:r>
        <w:rPr>
          <w:sz w:val="20"/>
          <w:szCs w:val="20"/>
        </w:rPr>
        <w:t xml:space="preserve">. </w:t>
      </w:r>
      <w:r w:rsidR="00531333">
        <w:rPr>
          <w:sz w:val="20"/>
          <w:szCs w:val="20"/>
        </w:rPr>
        <w:t>Millennials</w:t>
      </w:r>
      <w:r w:rsidR="006A6DA8">
        <w:rPr>
          <w:sz w:val="20"/>
          <w:szCs w:val="20"/>
        </w:rPr>
        <w:t xml:space="preserve"> </w:t>
      </w:r>
      <w:r>
        <w:rPr>
          <w:sz w:val="20"/>
          <w:szCs w:val="20"/>
        </w:rPr>
        <w:t xml:space="preserve">are looking for walkable, </w:t>
      </w:r>
      <w:proofErr w:type="spellStart"/>
      <w:r>
        <w:rPr>
          <w:sz w:val="20"/>
          <w:szCs w:val="20"/>
        </w:rPr>
        <w:t>bik</w:t>
      </w:r>
      <w:r w:rsidR="00EA2670">
        <w:rPr>
          <w:sz w:val="20"/>
          <w:szCs w:val="20"/>
        </w:rPr>
        <w:t>e</w:t>
      </w:r>
      <w:r>
        <w:rPr>
          <w:sz w:val="20"/>
          <w:szCs w:val="20"/>
        </w:rPr>
        <w:t>able</w:t>
      </w:r>
      <w:proofErr w:type="spellEnd"/>
      <w:r>
        <w:rPr>
          <w:sz w:val="20"/>
          <w:szCs w:val="20"/>
        </w:rPr>
        <w:t xml:space="preserve"> communities</w:t>
      </w:r>
      <w:r w:rsidR="00BF12D1">
        <w:rPr>
          <w:sz w:val="20"/>
          <w:szCs w:val="20"/>
        </w:rPr>
        <w:t xml:space="preserve"> &amp; will relocate their businesses </w:t>
      </w:r>
      <w:r w:rsidR="00E55B40">
        <w:rPr>
          <w:sz w:val="20"/>
          <w:szCs w:val="20"/>
        </w:rPr>
        <w:t xml:space="preserve">&amp; </w:t>
      </w:r>
      <w:r w:rsidR="00E55B40" w:rsidRPr="000664D7">
        <w:rPr>
          <w:sz w:val="20"/>
          <w:szCs w:val="20"/>
          <w:highlight w:val="yellow"/>
        </w:rPr>
        <w:t>create new jobs</w:t>
      </w:r>
      <w:r w:rsidR="00E55B40">
        <w:rPr>
          <w:sz w:val="20"/>
          <w:szCs w:val="20"/>
        </w:rPr>
        <w:t xml:space="preserve"> </w:t>
      </w:r>
      <w:r w:rsidR="00BF12D1">
        <w:rPr>
          <w:sz w:val="20"/>
          <w:szCs w:val="20"/>
        </w:rPr>
        <w:t>where this infrastructure exists</w:t>
      </w:r>
      <w:r>
        <w:rPr>
          <w:sz w:val="20"/>
          <w:szCs w:val="20"/>
        </w:rPr>
        <w:t>. This trend will increase</w:t>
      </w:r>
      <w:r w:rsidR="00BF12D1">
        <w:rPr>
          <w:sz w:val="20"/>
          <w:szCs w:val="20"/>
        </w:rPr>
        <w:t>.</w:t>
      </w:r>
    </w:p>
    <w:p w:rsidR="00241A50" w:rsidRDefault="00241A50" w:rsidP="007B2F2C">
      <w:pPr>
        <w:spacing w:after="0" w:line="240" w:lineRule="auto"/>
        <w:rPr>
          <w:sz w:val="20"/>
          <w:szCs w:val="20"/>
        </w:rPr>
      </w:pPr>
    </w:p>
    <w:p w:rsidR="006B038C" w:rsidRDefault="00BF12D1" w:rsidP="007B2F2C">
      <w:pPr>
        <w:spacing w:after="0" w:line="240" w:lineRule="auto"/>
        <w:rPr>
          <w:sz w:val="20"/>
          <w:szCs w:val="20"/>
        </w:rPr>
      </w:pPr>
      <w:r w:rsidRPr="00BF12D1">
        <w:rPr>
          <w:b/>
          <w:sz w:val="20"/>
          <w:szCs w:val="20"/>
          <w:u w:val="single"/>
        </w:rPr>
        <w:t>Regional Connect</w:t>
      </w:r>
      <w:r w:rsidR="006A6DA8">
        <w:rPr>
          <w:b/>
          <w:sz w:val="20"/>
          <w:szCs w:val="20"/>
          <w:u w:val="single"/>
        </w:rPr>
        <w:t>ed Network</w:t>
      </w:r>
      <w:r>
        <w:rPr>
          <w:sz w:val="20"/>
          <w:szCs w:val="20"/>
        </w:rPr>
        <w:t xml:space="preserve">:  </w:t>
      </w:r>
      <w:r w:rsidR="006A6DA8">
        <w:rPr>
          <w:sz w:val="20"/>
          <w:szCs w:val="20"/>
        </w:rPr>
        <w:t>PATH400 Trail is being built northward along GA-400 up to the Sandy Springs city limits. Roswell trail system connects into Alpharetta with plans to connect into the Forsyth County trail network</w:t>
      </w:r>
      <w:r w:rsidR="006E1BF6">
        <w:rPr>
          <w:sz w:val="20"/>
          <w:szCs w:val="20"/>
        </w:rPr>
        <w:t>.</w:t>
      </w:r>
      <w:r>
        <w:rPr>
          <w:sz w:val="20"/>
          <w:szCs w:val="20"/>
        </w:rPr>
        <w:t xml:space="preserve"> </w:t>
      </w:r>
      <w:proofErr w:type="gramStart"/>
      <w:r>
        <w:rPr>
          <w:sz w:val="20"/>
          <w:szCs w:val="20"/>
        </w:rPr>
        <w:t>is</w:t>
      </w:r>
      <w:proofErr w:type="gramEnd"/>
      <w:r>
        <w:rPr>
          <w:sz w:val="20"/>
          <w:szCs w:val="20"/>
        </w:rPr>
        <w:t xml:space="preserve"> the </w:t>
      </w:r>
      <w:r w:rsidRPr="00F276B7">
        <w:rPr>
          <w:sz w:val="20"/>
          <w:szCs w:val="20"/>
          <w:highlight w:val="yellow"/>
        </w:rPr>
        <w:t>single point of access</w:t>
      </w:r>
      <w:r>
        <w:rPr>
          <w:sz w:val="20"/>
          <w:szCs w:val="20"/>
        </w:rPr>
        <w:t xml:space="preserve"> between Perimeter CID, Dunwoody, Sandy Springs to cross the Chattahoochee River into Roswell, connecting into their trail &amp; bike network</w:t>
      </w:r>
      <w:r w:rsidR="00BD65E3">
        <w:rPr>
          <w:sz w:val="20"/>
          <w:szCs w:val="20"/>
        </w:rPr>
        <w:t xml:space="preserve"> and</w:t>
      </w:r>
      <w:r w:rsidR="000664D7">
        <w:rPr>
          <w:sz w:val="20"/>
          <w:szCs w:val="20"/>
        </w:rPr>
        <w:t xml:space="preserve"> points beyond.</w:t>
      </w:r>
    </w:p>
    <w:p w:rsidR="00241A50" w:rsidRDefault="00241A50" w:rsidP="007B2F2C">
      <w:pPr>
        <w:spacing w:after="0" w:line="240" w:lineRule="auto"/>
        <w:rPr>
          <w:sz w:val="20"/>
          <w:szCs w:val="20"/>
        </w:rPr>
      </w:pPr>
    </w:p>
    <w:p w:rsidR="002E6023" w:rsidRDefault="00BF12D1" w:rsidP="00A70880">
      <w:pPr>
        <w:spacing w:after="0" w:line="240" w:lineRule="auto"/>
        <w:rPr>
          <w:b/>
          <w:sz w:val="18"/>
          <w:szCs w:val="18"/>
        </w:rPr>
      </w:pPr>
      <w:r w:rsidRPr="00BF12D1">
        <w:rPr>
          <w:b/>
          <w:sz w:val="20"/>
          <w:szCs w:val="20"/>
          <w:u w:val="single"/>
        </w:rPr>
        <w:t>Supports Existing Plans</w:t>
      </w:r>
      <w:r>
        <w:rPr>
          <w:sz w:val="20"/>
          <w:szCs w:val="20"/>
        </w:rPr>
        <w:t xml:space="preserve">: </w:t>
      </w:r>
      <w:r w:rsidR="006A6DA8">
        <w:rPr>
          <w:sz w:val="20"/>
          <w:szCs w:val="20"/>
        </w:rPr>
        <w:t xml:space="preserve">Perimeter CIDs Commuter Trail Plan, DeKalb County 2000 Trail Plan, </w:t>
      </w:r>
      <w:r>
        <w:rPr>
          <w:sz w:val="20"/>
          <w:szCs w:val="20"/>
        </w:rPr>
        <w:t>Sandy Springs 20</w:t>
      </w:r>
      <w:r w:rsidR="006A6DA8">
        <w:rPr>
          <w:sz w:val="20"/>
          <w:szCs w:val="20"/>
        </w:rPr>
        <w:t>14</w:t>
      </w:r>
      <w:r>
        <w:rPr>
          <w:sz w:val="20"/>
          <w:szCs w:val="20"/>
        </w:rPr>
        <w:t xml:space="preserve"> </w:t>
      </w:r>
      <w:r w:rsidR="006A6DA8">
        <w:rPr>
          <w:sz w:val="20"/>
          <w:szCs w:val="20"/>
        </w:rPr>
        <w:t>Bike/</w:t>
      </w:r>
      <w:proofErr w:type="spellStart"/>
      <w:r w:rsidR="006A6DA8">
        <w:rPr>
          <w:sz w:val="20"/>
          <w:szCs w:val="20"/>
        </w:rPr>
        <w:t>Ped</w:t>
      </w:r>
      <w:proofErr w:type="spellEnd"/>
      <w:r w:rsidR="006A6DA8">
        <w:rPr>
          <w:sz w:val="20"/>
          <w:szCs w:val="20"/>
        </w:rPr>
        <w:t xml:space="preserve"> Trail Plan, Dunwoody Comprehensive Land Use Plan and </w:t>
      </w:r>
      <w:r w:rsidR="00110EAD">
        <w:rPr>
          <w:sz w:val="20"/>
          <w:szCs w:val="20"/>
        </w:rPr>
        <w:t xml:space="preserve">City of Brookhaven plans reference </w:t>
      </w:r>
      <w:r w:rsidR="00104902">
        <w:rPr>
          <w:sz w:val="20"/>
          <w:szCs w:val="20"/>
        </w:rPr>
        <w:t>connection to regional trail networks.</w:t>
      </w:r>
      <w:r w:rsidR="00325CC0">
        <w:rPr>
          <w:sz w:val="20"/>
          <w:szCs w:val="20"/>
        </w:rPr>
        <w:t xml:space="preserve"> Chamblee &amp; Dunwoody planning to conduct an LCI Study </w:t>
      </w:r>
      <w:r w:rsidR="00B32597">
        <w:rPr>
          <w:sz w:val="20"/>
          <w:szCs w:val="20"/>
        </w:rPr>
        <w:t>of</w:t>
      </w:r>
      <w:r w:rsidR="00325CC0">
        <w:rPr>
          <w:sz w:val="20"/>
          <w:szCs w:val="20"/>
        </w:rPr>
        <w:t xml:space="preserve"> the 285 corridor, including Multi-Modal transportation.</w:t>
      </w:r>
      <w:r w:rsidR="00B32597">
        <w:rPr>
          <w:sz w:val="20"/>
          <w:szCs w:val="20"/>
        </w:rPr>
        <w:t xml:space="preserve"> Connectivity to Doraville former GM Plant for Live-Work-Play.</w:t>
      </w:r>
    </w:p>
    <w:sectPr w:rsidR="002E6023" w:rsidSect="00F76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11D8"/>
    <w:multiLevelType w:val="hybridMultilevel"/>
    <w:tmpl w:val="1682E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1F1385"/>
    <w:multiLevelType w:val="hybridMultilevel"/>
    <w:tmpl w:val="FCDE73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A6E2E3E"/>
    <w:multiLevelType w:val="hybridMultilevel"/>
    <w:tmpl w:val="6954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642F58"/>
    <w:multiLevelType w:val="hybridMultilevel"/>
    <w:tmpl w:val="F59C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4457B"/>
    <w:rsid w:val="00002A61"/>
    <w:rsid w:val="000167F8"/>
    <w:rsid w:val="000571BC"/>
    <w:rsid w:val="000664D7"/>
    <w:rsid w:val="000878AB"/>
    <w:rsid w:val="00092E95"/>
    <w:rsid w:val="000B1B04"/>
    <w:rsid w:val="000C3770"/>
    <w:rsid w:val="000C4A7D"/>
    <w:rsid w:val="000F22FD"/>
    <w:rsid w:val="000F58C8"/>
    <w:rsid w:val="00104902"/>
    <w:rsid w:val="00110EAD"/>
    <w:rsid w:val="00117204"/>
    <w:rsid w:val="00123B61"/>
    <w:rsid w:val="001327FA"/>
    <w:rsid w:val="0014489A"/>
    <w:rsid w:val="0015140A"/>
    <w:rsid w:val="0015265B"/>
    <w:rsid w:val="00153CC8"/>
    <w:rsid w:val="001560EE"/>
    <w:rsid w:val="00157F81"/>
    <w:rsid w:val="00171D0F"/>
    <w:rsid w:val="00176EC5"/>
    <w:rsid w:val="00191D85"/>
    <w:rsid w:val="00193147"/>
    <w:rsid w:val="001B18B4"/>
    <w:rsid w:val="001B1DD0"/>
    <w:rsid w:val="001C53AB"/>
    <w:rsid w:val="001C61D3"/>
    <w:rsid w:val="001E694F"/>
    <w:rsid w:val="001F4060"/>
    <w:rsid w:val="001F531C"/>
    <w:rsid w:val="00212246"/>
    <w:rsid w:val="00212856"/>
    <w:rsid w:val="00212F7C"/>
    <w:rsid w:val="00227149"/>
    <w:rsid w:val="00231A72"/>
    <w:rsid w:val="002358DC"/>
    <w:rsid w:val="00237BC8"/>
    <w:rsid w:val="00241A50"/>
    <w:rsid w:val="00242FC4"/>
    <w:rsid w:val="0024457B"/>
    <w:rsid w:val="002607F6"/>
    <w:rsid w:val="002723AE"/>
    <w:rsid w:val="00285CA9"/>
    <w:rsid w:val="002972E3"/>
    <w:rsid w:val="002A368E"/>
    <w:rsid w:val="002A7325"/>
    <w:rsid w:val="002C0C7C"/>
    <w:rsid w:val="002C5F45"/>
    <w:rsid w:val="002C7E8E"/>
    <w:rsid w:val="002E6023"/>
    <w:rsid w:val="002F37AE"/>
    <w:rsid w:val="002F40D6"/>
    <w:rsid w:val="002F6A0E"/>
    <w:rsid w:val="003014DE"/>
    <w:rsid w:val="0030442B"/>
    <w:rsid w:val="00306B6A"/>
    <w:rsid w:val="003155D0"/>
    <w:rsid w:val="003237C1"/>
    <w:rsid w:val="00323F60"/>
    <w:rsid w:val="00325398"/>
    <w:rsid w:val="00325CC0"/>
    <w:rsid w:val="0033012E"/>
    <w:rsid w:val="00334E49"/>
    <w:rsid w:val="00336A74"/>
    <w:rsid w:val="003627CE"/>
    <w:rsid w:val="00370557"/>
    <w:rsid w:val="003856B4"/>
    <w:rsid w:val="003858E1"/>
    <w:rsid w:val="00387247"/>
    <w:rsid w:val="00395515"/>
    <w:rsid w:val="003A0937"/>
    <w:rsid w:val="003A29E5"/>
    <w:rsid w:val="003A3635"/>
    <w:rsid w:val="003A59CB"/>
    <w:rsid w:val="003A77F4"/>
    <w:rsid w:val="003B1550"/>
    <w:rsid w:val="003B5D77"/>
    <w:rsid w:val="003C1B72"/>
    <w:rsid w:val="003C5A67"/>
    <w:rsid w:val="003C7EF6"/>
    <w:rsid w:val="003D6FFB"/>
    <w:rsid w:val="003E53EA"/>
    <w:rsid w:val="00404CCF"/>
    <w:rsid w:val="0040791D"/>
    <w:rsid w:val="00413F25"/>
    <w:rsid w:val="004148CE"/>
    <w:rsid w:val="00415DD5"/>
    <w:rsid w:val="004260BD"/>
    <w:rsid w:val="004361E8"/>
    <w:rsid w:val="00441754"/>
    <w:rsid w:val="004521CC"/>
    <w:rsid w:val="00452690"/>
    <w:rsid w:val="004554F2"/>
    <w:rsid w:val="00466DC1"/>
    <w:rsid w:val="00484199"/>
    <w:rsid w:val="00497977"/>
    <w:rsid w:val="004A114B"/>
    <w:rsid w:val="004B0E92"/>
    <w:rsid w:val="004C20B7"/>
    <w:rsid w:val="004C6C89"/>
    <w:rsid w:val="004D61AF"/>
    <w:rsid w:val="004D73C2"/>
    <w:rsid w:val="004F0CF5"/>
    <w:rsid w:val="00500610"/>
    <w:rsid w:val="0051138E"/>
    <w:rsid w:val="0053018F"/>
    <w:rsid w:val="00531333"/>
    <w:rsid w:val="005325E2"/>
    <w:rsid w:val="00563DA9"/>
    <w:rsid w:val="00572155"/>
    <w:rsid w:val="00577F97"/>
    <w:rsid w:val="00593AB5"/>
    <w:rsid w:val="005A1F52"/>
    <w:rsid w:val="005A39BC"/>
    <w:rsid w:val="005A65A2"/>
    <w:rsid w:val="005E1385"/>
    <w:rsid w:val="005E5696"/>
    <w:rsid w:val="005F6B36"/>
    <w:rsid w:val="006133DB"/>
    <w:rsid w:val="006245B5"/>
    <w:rsid w:val="0062636B"/>
    <w:rsid w:val="00634F5A"/>
    <w:rsid w:val="00637A4C"/>
    <w:rsid w:val="00642216"/>
    <w:rsid w:val="00647060"/>
    <w:rsid w:val="0065619E"/>
    <w:rsid w:val="00663075"/>
    <w:rsid w:val="006678A6"/>
    <w:rsid w:val="006721D1"/>
    <w:rsid w:val="00682892"/>
    <w:rsid w:val="006850F4"/>
    <w:rsid w:val="00685E7C"/>
    <w:rsid w:val="00692C41"/>
    <w:rsid w:val="00696409"/>
    <w:rsid w:val="006A18B4"/>
    <w:rsid w:val="006A6DA8"/>
    <w:rsid w:val="006B038C"/>
    <w:rsid w:val="006C1F99"/>
    <w:rsid w:val="006E1BF6"/>
    <w:rsid w:val="006F2E64"/>
    <w:rsid w:val="007056BA"/>
    <w:rsid w:val="00706F47"/>
    <w:rsid w:val="0070736A"/>
    <w:rsid w:val="00724A4F"/>
    <w:rsid w:val="007279DA"/>
    <w:rsid w:val="00744538"/>
    <w:rsid w:val="00751067"/>
    <w:rsid w:val="00763097"/>
    <w:rsid w:val="007A21CD"/>
    <w:rsid w:val="007A34CD"/>
    <w:rsid w:val="007B1525"/>
    <w:rsid w:val="007B2F2C"/>
    <w:rsid w:val="007C759E"/>
    <w:rsid w:val="007D5B8C"/>
    <w:rsid w:val="007F37EC"/>
    <w:rsid w:val="00804E12"/>
    <w:rsid w:val="00815FB0"/>
    <w:rsid w:val="0082395A"/>
    <w:rsid w:val="008410EB"/>
    <w:rsid w:val="00847E1F"/>
    <w:rsid w:val="00856857"/>
    <w:rsid w:val="00865599"/>
    <w:rsid w:val="00871A21"/>
    <w:rsid w:val="00886905"/>
    <w:rsid w:val="008872C1"/>
    <w:rsid w:val="008B2D47"/>
    <w:rsid w:val="008B5A08"/>
    <w:rsid w:val="008B77B5"/>
    <w:rsid w:val="008B79F8"/>
    <w:rsid w:val="008D161B"/>
    <w:rsid w:val="008E0583"/>
    <w:rsid w:val="008E763A"/>
    <w:rsid w:val="008F183E"/>
    <w:rsid w:val="00905571"/>
    <w:rsid w:val="009073D4"/>
    <w:rsid w:val="00910298"/>
    <w:rsid w:val="009140AA"/>
    <w:rsid w:val="009209B2"/>
    <w:rsid w:val="00922537"/>
    <w:rsid w:val="00927669"/>
    <w:rsid w:val="0093537A"/>
    <w:rsid w:val="009361B6"/>
    <w:rsid w:val="0094541C"/>
    <w:rsid w:val="009506A1"/>
    <w:rsid w:val="009540FF"/>
    <w:rsid w:val="0096060A"/>
    <w:rsid w:val="009646C9"/>
    <w:rsid w:val="009874A2"/>
    <w:rsid w:val="009A0CED"/>
    <w:rsid w:val="009C0B86"/>
    <w:rsid w:val="009F611F"/>
    <w:rsid w:val="00A0187A"/>
    <w:rsid w:val="00A069F4"/>
    <w:rsid w:val="00A06C03"/>
    <w:rsid w:val="00A14E24"/>
    <w:rsid w:val="00A15078"/>
    <w:rsid w:val="00A1753C"/>
    <w:rsid w:val="00A21DB8"/>
    <w:rsid w:val="00A32D0D"/>
    <w:rsid w:val="00A3695F"/>
    <w:rsid w:val="00A435F0"/>
    <w:rsid w:val="00A656DB"/>
    <w:rsid w:val="00A70880"/>
    <w:rsid w:val="00A70BAB"/>
    <w:rsid w:val="00A728D7"/>
    <w:rsid w:val="00A77FD7"/>
    <w:rsid w:val="00A838FC"/>
    <w:rsid w:val="00A86643"/>
    <w:rsid w:val="00A91B54"/>
    <w:rsid w:val="00A927DC"/>
    <w:rsid w:val="00AA6DC4"/>
    <w:rsid w:val="00AB24D2"/>
    <w:rsid w:val="00AC1C69"/>
    <w:rsid w:val="00AD2A32"/>
    <w:rsid w:val="00AD529E"/>
    <w:rsid w:val="00AD6220"/>
    <w:rsid w:val="00AF6208"/>
    <w:rsid w:val="00B10595"/>
    <w:rsid w:val="00B12C12"/>
    <w:rsid w:val="00B1672D"/>
    <w:rsid w:val="00B238C9"/>
    <w:rsid w:val="00B253D1"/>
    <w:rsid w:val="00B32597"/>
    <w:rsid w:val="00B512FA"/>
    <w:rsid w:val="00B562F6"/>
    <w:rsid w:val="00B606F8"/>
    <w:rsid w:val="00B72F92"/>
    <w:rsid w:val="00B73124"/>
    <w:rsid w:val="00B85834"/>
    <w:rsid w:val="00BD26EB"/>
    <w:rsid w:val="00BD65E3"/>
    <w:rsid w:val="00BF12D1"/>
    <w:rsid w:val="00BF6C1E"/>
    <w:rsid w:val="00C00F00"/>
    <w:rsid w:val="00C04351"/>
    <w:rsid w:val="00C168EF"/>
    <w:rsid w:val="00C21F5A"/>
    <w:rsid w:val="00C2642B"/>
    <w:rsid w:val="00C316B5"/>
    <w:rsid w:val="00C31A63"/>
    <w:rsid w:val="00C50666"/>
    <w:rsid w:val="00C50F2A"/>
    <w:rsid w:val="00C713A8"/>
    <w:rsid w:val="00C71AC5"/>
    <w:rsid w:val="00C75C14"/>
    <w:rsid w:val="00C933EA"/>
    <w:rsid w:val="00C965F1"/>
    <w:rsid w:val="00CA0031"/>
    <w:rsid w:val="00CA27F2"/>
    <w:rsid w:val="00CA5A4A"/>
    <w:rsid w:val="00CA611D"/>
    <w:rsid w:val="00CB6AFF"/>
    <w:rsid w:val="00CC7E01"/>
    <w:rsid w:val="00CD2B7E"/>
    <w:rsid w:val="00D01D37"/>
    <w:rsid w:val="00D01D51"/>
    <w:rsid w:val="00D1460F"/>
    <w:rsid w:val="00D16E7D"/>
    <w:rsid w:val="00D2459F"/>
    <w:rsid w:val="00D41F55"/>
    <w:rsid w:val="00D565AD"/>
    <w:rsid w:val="00D63C82"/>
    <w:rsid w:val="00D73C80"/>
    <w:rsid w:val="00D7532F"/>
    <w:rsid w:val="00D80ACD"/>
    <w:rsid w:val="00D86723"/>
    <w:rsid w:val="00DB00ED"/>
    <w:rsid w:val="00DD601C"/>
    <w:rsid w:val="00DE0096"/>
    <w:rsid w:val="00DE172B"/>
    <w:rsid w:val="00DE4E6C"/>
    <w:rsid w:val="00DF4645"/>
    <w:rsid w:val="00E04C3E"/>
    <w:rsid w:val="00E11EE0"/>
    <w:rsid w:val="00E144E9"/>
    <w:rsid w:val="00E26A08"/>
    <w:rsid w:val="00E55B40"/>
    <w:rsid w:val="00E56ABE"/>
    <w:rsid w:val="00E70446"/>
    <w:rsid w:val="00E82E40"/>
    <w:rsid w:val="00E93DA3"/>
    <w:rsid w:val="00EA2670"/>
    <w:rsid w:val="00EA28F3"/>
    <w:rsid w:val="00EA36A1"/>
    <w:rsid w:val="00EB577A"/>
    <w:rsid w:val="00EC3E7A"/>
    <w:rsid w:val="00EE1800"/>
    <w:rsid w:val="00EE2ABF"/>
    <w:rsid w:val="00EF4395"/>
    <w:rsid w:val="00F17F22"/>
    <w:rsid w:val="00F2402F"/>
    <w:rsid w:val="00F276B7"/>
    <w:rsid w:val="00F559EC"/>
    <w:rsid w:val="00F74396"/>
    <w:rsid w:val="00F76816"/>
    <w:rsid w:val="00F77791"/>
    <w:rsid w:val="00F91787"/>
    <w:rsid w:val="00F9278F"/>
    <w:rsid w:val="00FA0070"/>
    <w:rsid w:val="00FC56E2"/>
    <w:rsid w:val="00FC6A86"/>
    <w:rsid w:val="00FC728F"/>
    <w:rsid w:val="00FD7440"/>
    <w:rsid w:val="00FE0460"/>
    <w:rsid w:val="00FE6416"/>
    <w:rsid w:val="00FE6F42"/>
    <w:rsid w:val="00FF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ABC7917B-34AE-4D36-8C02-00CBCA3B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538"/>
  </w:style>
  <w:style w:type="paragraph" w:styleId="Heading1">
    <w:name w:val="heading 1"/>
    <w:basedOn w:val="Normal"/>
    <w:link w:val="Heading1Char"/>
    <w:uiPriority w:val="9"/>
    <w:qFormat/>
    <w:rsid w:val="000F58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937"/>
    <w:pPr>
      <w:spacing w:after="0" w:line="240" w:lineRule="auto"/>
      <w:ind w:left="720"/>
    </w:pPr>
    <w:rPr>
      <w:rFonts w:ascii="Calibri" w:hAnsi="Calibri" w:cs="Times New Roman"/>
    </w:rPr>
  </w:style>
  <w:style w:type="character" w:styleId="Hyperlink">
    <w:name w:val="Hyperlink"/>
    <w:basedOn w:val="DefaultParagraphFont"/>
    <w:uiPriority w:val="99"/>
    <w:unhideWhenUsed/>
    <w:rsid w:val="006B038C"/>
    <w:rPr>
      <w:color w:val="0000FF" w:themeColor="hyperlink"/>
      <w:u w:val="single"/>
    </w:rPr>
  </w:style>
  <w:style w:type="paragraph" w:styleId="BalloonText">
    <w:name w:val="Balloon Text"/>
    <w:basedOn w:val="Normal"/>
    <w:link w:val="BalloonTextChar"/>
    <w:uiPriority w:val="99"/>
    <w:semiHidden/>
    <w:unhideWhenUsed/>
    <w:rsid w:val="00B72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92"/>
    <w:rPr>
      <w:rFonts w:ascii="Tahoma" w:hAnsi="Tahoma" w:cs="Tahoma"/>
      <w:sz w:val="16"/>
      <w:szCs w:val="16"/>
    </w:rPr>
  </w:style>
  <w:style w:type="table" w:styleId="TableGrid">
    <w:name w:val="Table Grid"/>
    <w:basedOn w:val="TableNormal"/>
    <w:uiPriority w:val="59"/>
    <w:rsid w:val="00B25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58C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905">
      <w:bodyDiv w:val="1"/>
      <w:marLeft w:val="0"/>
      <w:marRight w:val="0"/>
      <w:marTop w:val="0"/>
      <w:marBottom w:val="0"/>
      <w:divBdr>
        <w:top w:val="none" w:sz="0" w:space="0" w:color="auto"/>
        <w:left w:val="none" w:sz="0" w:space="0" w:color="auto"/>
        <w:bottom w:val="none" w:sz="0" w:space="0" w:color="auto"/>
        <w:right w:val="none" w:sz="0" w:space="0" w:color="auto"/>
      </w:divBdr>
    </w:div>
    <w:div w:id="6255951">
      <w:bodyDiv w:val="1"/>
      <w:marLeft w:val="0"/>
      <w:marRight w:val="0"/>
      <w:marTop w:val="0"/>
      <w:marBottom w:val="0"/>
      <w:divBdr>
        <w:top w:val="none" w:sz="0" w:space="0" w:color="auto"/>
        <w:left w:val="none" w:sz="0" w:space="0" w:color="auto"/>
        <w:bottom w:val="none" w:sz="0" w:space="0" w:color="auto"/>
        <w:right w:val="none" w:sz="0" w:space="0" w:color="auto"/>
      </w:divBdr>
    </w:div>
    <w:div w:id="302977005">
      <w:bodyDiv w:val="1"/>
      <w:marLeft w:val="0"/>
      <w:marRight w:val="0"/>
      <w:marTop w:val="0"/>
      <w:marBottom w:val="0"/>
      <w:divBdr>
        <w:top w:val="none" w:sz="0" w:space="0" w:color="auto"/>
        <w:left w:val="none" w:sz="0" w:space="0" w:color="auto"/>
        <w:bottom w:val="none" w:sz="0" w:space="0" w:color="auto"/>
        <w:right w:val="none" w:sz="0" w:space="0" w:color="auto"/>
      </w:divBdr>
    </w:div>
    <w:div w:id="319890500">
      <w:bodyDiv w:val="1"/>
      <w:marLeft w:val="0"/>
      <w:marRight w:val="0"/>
      <w:marTop w:val="0"/>
      <w:marBottom w:val="0"/>
      <w:divBdr>
        <w:top w:val="none" w:sz="0" w:space="0" w:color="auto"/>
        <w:left w:val="none" w:sz="0" w:space="0" w:color="auto"/>
        <w:bottom w:val="none" w:sz="0" w:space="0" w:color="auto"/>
        <w:right w:val="none" w:sz="0" w:space="0" w:color="auto"/>
      </w:divBdr>
    </w:div>
    <w:div w:id="1838230350">
      <w:bodyDiv w:val="1"/>
      <w:marLeft w:val="0"/>
      <w:marRight w:val="0"/>
      <w:marTop w:val="0"/>
      <w:marBottom w:val="0"/>
      <w:divBdr>
        <w:top w:val="none" w:sz="0" w:space="0" w:color="auto"/>
        <w:left w:val="none" w:sz="0" w:space="0" w:color="auto"/>
        <w:bottom w:val="none" w:sz="0" w:space="0" w:color="auto"/>
        <w:right w:val="none" w:sz="0" w:space="0" w:color="auto"/>
      </w:divBdr>
    </w:div>
    <w:div w:id="1994598501">
      <w:bodyDiv w:val="1"/>
      <w:marLeft w:val="0"/>
      <w:marRight w:val="0"/>
      <w:marTop w:val="0"/>
      <w:marBottom w:val="0"/>
      <w:divBdr>
        <w:top w:val="none" w:sz="0" w:space="0" w:color="auto"/>
        <w:left w:val="none" w:sz="0" w:space="0" w:color="auto"/>
        <w:bottom w:val="none" w:sz="0" w:space="0" w:color="auto"/>
        <w:right w:val="none" w:sz="0" w:space="0" w:color="auto"/>
      </w:divBdr>
    </w:div>
    <w:div w:id="213394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dd.long@dot.ga.gov" TargetMode="External"/><Relationship Id="rId13" Type="http://schemas.openxmlformats.org/officeDocument/2006/relationships/hyperlink" Target="http://por.dot.ga.gov/projectInfo/projectInfo.cfm?projID=0000784&amp;projNum=NHS00-0000-00(784)&amp;projName=I-285%20at%20SR%20400%20Interchange%20Reconstruction" TargetMode="External"/><Relationship Id="rId18" Type="http://schemas.openxmlformats.org/officeDocument/2006/relationships/hyperlink" Target="http://nacto.org/cities-for-cycling/design-guide/cycle-tracks/" TargetMode="External"/><Relationship Id="rId26" Type="http://schemas.openxmlformats.org/officeDocument/2006/relationships/hyperlink" Target="http://nacto.org/cities-for-cycling/design-guide/" TargetMode="External"/><Relationship Id="rId3" Type="http://schemas.openxmlformats.org/officeDocument/2006/relationships/settings" Target="settings.xml"/><Relationship Id="rId21" Type="http://schemas.openxmlformats.org/officeDocument/2006/relationships/hyperlink" Target="http://www.georgiabikes.org/index.php/resources/35-georgia-resources/175-2011-survey" TargetMode="External"/><Relationship Id="rId34" Type="http://schemas.openxmlformats.org/officeDocument/2006/relationships/theme" Target="theme/theme1.xml"/><Relationship Id="rId7" Type="http://schemas.openxmlformats.org/officeDocument/2006/relationships/hyperlink" Target="mailto:rmcmurry@dot.ga.gov" TargetMode="External"/><Relationship Id="rId12" Type="http://schemas.openxmlformats.org/officeDocument/2006/relationships/hyperlink" Target="mailto:BRushing@atlantaregional.com" TargetMode="External"/><Relationship Id="rId17" Type="http://schemas.openxmlformats.org/officeDocument/2006/relationships/hyperlink" Target="http://nacto.org/cities-for-cycling/design-guide/" TargetMode="External"/><Relationship Id="rId25" Type="http://schemas.openxmlformats.org/officeDocument/2006/relationships/hyperlink" Target="http://www.dot.ga.gov/travelingingeorgia/completestreets/Pages/default.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t.ga.gov/travelingingeorgia/completestreets/Pages/default.aspx" TargetMode="External"/><Relationship Id="rId20" Type="http://schemas.openxmlformats.org/officeDocument/2006/relationships/hyperlink" Target="http://www.brookings.edu/blogs/brookings-now/posts/2014/07/millennials-will-be-75-percent-of-2025-workforce-brookings-data-now" TargetMode="External"/><Relationship Id="rId29" Type="http://schemas.openxmlformats.org/officeDocument/2006/relationships/hyperlink" Target="http://www.mopacexpress.com/" TargetMode="External"/><Relationship Id="rId1" Type="http://schemas.openxmlformats.org/officeDocument/2006/relationships/numbering" Target="numbering.xml"/><Relationship Id="rId6" Type="http://schemas.openxmlformats.org/officeDocument/2006/relationships/hyperlink" Target="mailto:mlobdell@dot.ga.gov" TargetMode="External"/><Relationship Id="rId11" Type="http://schemas.openxmlformats.org/officeDocument/2006/relationships/hyperlink" Target="mailto:KDigioia@dot.ga.gov" TargetMode="External"/><Relationship Id="rId24" Type="http://schemas.openxmlformats.org/officeDocument/2006/relationships/hyperlink" Target="mailto:jseconder@yahoo.com" TargetMode="External"/><Relationship Id="rId32" Type="http://schemas.openxmlformats.org/officeDocument/2006/relationships/hyperlink" Target="http://www.fhwa.dot.gov/environment/bicycle_pedestrian/overview/policy_accom.cfm" TargetMode="External"/><Relationship Id="rId5" Type="http://schemas.openxmlformats.org/officeDocument/2006/relationships/hyperlink" Target="mailto:mclowers@dot.ga.gov" TargetMode="External"/><Relationship Id="rId15" Type="http://schemas.openxmlformats.org/officeDocument/2006/relationships/hyperlink" Target="http://www.buckheadcid.com/projects/path-400-greenway-trail/" TargetMode="External"/><Relationship Id="rId23" Type="http://schemas.openxmlformats.org/officeDocument/2006/relationships/hyperlink" Target="http://www.georgiabikes.org/" TargetMode="External"/><Relationship Id="rId28" Type="http://schemas.openxmlformats.org/officeDocument/2006/relationships/hyperlink" Target="https://www.codot.gov/projects/US36ExpressLanes/bikeway-construction-updates" TargetMode="External"/><Relationship Id="rId10" Type="http://schemas.openxmlformats.org/officeDocument/2006/relationships/hyperlink" Target="mailto:Jennifer.Giersch@fhwa.dot.gov" TargetMode="External"/><Relationship Id="rId19" Type="http://schemas.openxmlformats.org/officeDocument/2006/relationships/hyperlink" Target="http://www.peopleforbikes.org/green-lane-project" TargetMode="External"/><Relationship Id="rId31" Type="http://schemas.openxmlformats.org/officeDocument/2006/relationships/hyperlink" Target="http://www.fhwa.dot.gov/environment/bicycle_pedestrian/guidance/design_guidance/freeways.cfm" TargetMode="External"/><Relationship Id="rId4" Type="http://schemas.openxmlformats.org/officeDocument/2006/relationships/webSettings" Target="webSettings.xml"/><Relationship Id="rId9" Type="http://schemas.openxmlformats.org/officeDocument/2006/relationships/hyperlink" Target="mailto:mpirkle@dot.ga.gov" TargetMode="External"/><Relationship Id="rId14" Type="http://schemas.openxmlformats.org/officeDocument/2006/relationships/hyperlink" Target="http://por.dot.ga.gov/projectInfo/projectInfo.cfm?projID=721850-&amp;projNum=NH000-0056-01(052)&amp;projName=SR%20400%20Collector/Distributor%20Lanes" TargetMode="External"/><Relationship Id="rId22" Type="http://schemas.openxmlformats.org/officeDocument/2006/relationships/hyperlink" Target="http://www.smartgrowthamerica.org/complete-streets/complete-streets-fundamentals/factsheets/gas-prices" TargetMode="External"/><Relationship Id="rId27" Type="http://schemas.openxmlformats.org/officeDocument/2006/relationships/hyperlink" Target="http://www.saccounty.net/news/latest-news/Pages/Watt-Ave-Hwy-50-Project-Holds-Grand-Opening-.aspx" TargetMode="External"/><Relationship Id="rId30" Type="http://schemas.openxmlformats.org/officeDocument/2006/relationships/hyperlink" Target="http://sfbay.ca/2015/02/11/bike-path-gets-green-light-on-richmond-bri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3</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Joe Seconder Consulting LLC</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Seconder</dc:creator>
  <cp:keywords/>
  <dc:description/>
  <cp:lastModifiedBy>Joe</cp:lastModifiedBy>
  <cp:revision>243</cp:revision>
  <cp:lastPrinted>2014-12-01T16:13:00Z</cp:lastPrinted>
  <dcterms:created xsi:type="dcterms:W3CDTF">2014-11-30T15:38:00Z</dcterms:created>
  <dcterms:modified xsi:type="dcterms:W3CDTF">2015-02-14T16:06:00Z</dcterms:modified>
</cp:coreProperties>
</file>